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F229BB" w:rsidRDefault="005872A7" w:rsidP="00C8699C">
      <w:pPr>
        <w:pStyle w:val="Nzev"/>
      </w:pPr>
      <w:bookmarkStart w:id="0" w:name="_GoBack"/>
      <w:bookmarkEnd w:id="0"/>
      <w:r w:rsidRPr="00F229BB">
        <w:t>Tornádo: „Je možné předpovědět jeho výskyt?“</w:t>
      </w:r>
    </w:p>
    <w:p w:rsidR="007401A0" w:rsidRPr="00F229BB" w:rsidRDefault="007401A0" w:rsidP="007401A0">
      <w:pPr>
        <w:rPr>
          <w:b/>
        </w:rPr>
      </w:pPr>
      <w:r w:rsidRPr="00F229BB">
        <w:rPr>
          <w:b/>
        </w:rPr>
        <w:t>V první řadě vyjadřujeme účast všem, které tato výjimečná událost postihla, a děkujeme těm, kteří se účastní záchranných prací a podílejí se na odstraňování způsobených škod.</w:t>
      </w:r>
    </w:p>
    <w:p w:rsidR="005872A7" w:rsidRPr="00F229BB" w:rsidRDefault="00853C2A" w:rsidP="005872A7">
      <w:r w:rsidRPr="00F229BB">
        <w:t>D</w:t>
      </w:r>
      <w:r w:rsidR="005872A7" w:rsidRPr="00F229BB">
        <w:t>ne 24. června 2021</w:t>
      </w:r>
      <w:r w:rsidRPr="00F229BB">
        <w:t xml:space="preserve"> prošlo obcemi na Břeclavsku a Hodonínsku tornádo</w:t>
      </w:r>
      <w:r w:rsidR="005872A7" w:rsidRPr="00F229BB">
        <w:t xml:space="preserve">. Diskutuje se dostatečnost a včasnost výstrah, které vydal Český hydrometeorologický ústav (ČHMÚ). </w:t>
      </w:r>
    </w:p>
    <w:p w:rsidR="00853C2A" w:rsidRPr="00F229BB" w:rsidRDefault="007401A0" w:rsidP="005872A7">
      <w:r w:rsidRPr="00F229BB">
        <w:t xml:space="preserve">V médiích se objevilo několik </w:t>
      </w:r>
      <w:r w:rsidR="00AC609D" w:rsidRPr="00F229BB">
        <w:t xml:space="preserve">komentářů a </w:t>
      </w:r>
      <w:r w:rsidRPr="00F229BB">
        <w:t>vyjádření, která bychom</w:t>
      </w:r>
      <w:r w:rsidR="00757695" w:rsidRPr="00F229BB">
        <w:t xml:space="preserve"> chtěli doplnit o pohled profesionálů z oboru meteorologie. </w:t>
      </w:r>
      <w:r w:rsidR="005872A7" w:rsidRPr="00F229BB">
        <w:t xml:space="preserve">Věříme, že diskuse nad proběhlou situací bude pokračovat věcnou debatou o tom, </w:t>
      </w:r>
      <w:r w:rsidRPr="00F229BB">
        <w:t xml:space="preserve">jak předpovědi a výstrahy ČHMÚ využívat, jak </w:t>
      </w:r>
      <w:proofErr w:type="gramStart"/>
      <w:r w:rsidRPr="00F229BB">
        <w:t>se</w:t>
      </w:r>
      <w:proofErr w:type="gramEnd"/>
      <w:r w:rsidRPr="00F229BB">
        <w:t xml:space="preserve"> na nebezpečné jevy připravit, </w:t>
      </w:r>
      <w:r w:rsidR="005872A7" w:rsidRPr="00F229BB">
        <w:t>jak zvýšit povědomí o nebezpečných hydrometeorologických jevech</w:t>
      </w:r>
      <w:r w:rsidRPr="00F229BB">
        <w:t xml:space="preserve"> a možnostech jejich předpovědí.</w:t>
      </w:r>
    </w:p>
    <w:p w:rsidR="00853C2A" w:rsidRPr="00F229BB" w:rsidRDefault="00853C2A">
      <w:pPr>
        <w:spacing w:line="259" w:lineRule="auto"/>
        <w:rPr>
          <w:b/>
        </w:rPr>
      </w:pPr>
      <w:r w:rsidRPr="00F229BB">
        <w:rPr>
          <w:b/>
        </w:rPr>
        <w:br w:type="page"/>
      </w:r>
    </w:p>
    <w:p w:rsidR="00853C2A" w:rsidRPr="00F229BB" w:rsidRDefault="00853C2A" w:rsidP="005872A7"/>
    <w:p w:rsidR="005872A7" w:rsidRPr="00F229BB" w:rsidRDefault="005872A7" w:rsidP="005872A7">
      <w:pPr>
        <w:pStyle w:val="Nadpis3"/>
        <w:rPr>
          <w:sz w:val="44"/>
          <w:szCs w:val="44"/>
        </w:rPr>
      </w:pPr>
      <w:r w:rsidRPr="00F229BB">
        <w:t>Co dokážeme a nedokážeme předpovědět?</w:t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 xml:space="preserve">Dokážeme s předstihem jednoho až dvou dnů předpovědět, že nějaké území velikosti cca kraje pravděpodobně zasáhnou silné </w:t>
      </w:r>
      <w:r w:rsidRPr="00F229BB">
        <w:rPr>
          <w:i/>
          <w:sz w:val="20"/>
          <w:szCs w:val="20"/>
        </w:rPr>
        <w:t>konvektivní bouře</w:t>
      </w:r>
      <w:r w:rsidRPr="00F229BB">
        <w:rPr>
          <w:sz w:val="20"/>
          <w:szCs w:val="20"/>
        </w:rPr>
        <w:t xml:space="preserve">, a to na základě výpočtů numerických modelů. Dokážeme předpovědět, že se v rámci silnějších bouří mohou vyskytnout </w:t>
      </w:r>
      <w:proofErr w:type="spellStart"/>
      <w:r w:rsidRPr="00F229BB">
        <w:rPr>
          <w:i/>
          <w:sz w:val="20"/>
          <w:szCs w:val="20"/>
        </w:rPr>
        <w:t>supercely</w:t>
      </w:r>
      <w:proofErr w:type="spellEnd"/>
      <w:r w:rsidRPr="00F229BB">
        <w:rPr>
          <w:i/>
          <w:sz w:val="20"/>
          <w:szCs w:val="20"/>
        </w:rPr>
        <w:t xml:space="preserve">, </w:t>
      </w:r>
      <w:r w:rsidRPr="00F229BB">
        <w:rPr>
          <w:sz w:val="20"/>
          <w:szCs w:val="20"/>
        </w:rPr>
        <w:t xml:space="preserve">a to zejména na základě </w:t>
      </w:r>
      <w:r w:rsidRPr="00F229BB">
        <w:rPr>
          <w:i/>
          <w:sz w:val="20"/>
          <w:szCs w:val="20"/>
        </w:rPr>
        <w:t>aerologických měření</w:t>
      </w:r>
      <w:r w:rsidRPr="00F229BB">
        <w:rPr>
          <w:sz w:val="20"/>
          <w:szCs w:val="20"/>
        </w:rPr>
        <w:t>, tj. přímých a nepřímých měření vertikálního profilu atmosféry.</w:t>
      </w:r>
    </w:p>
    <w:p w:rsidR="005872A7" w:rsidRPr="00F229BB" w:rsidRDefault="005872A7" w:rsidP="005872A7">
      <w:pPr>
        <w:spacing w:after="120" w:line="240" w:lineRule="auto"/>
        <w:jc w:val="both"/>
        <w:rPr>
          <w:b/>
          <w:sz w:val="20"/>
          <w:szCs w:val="20"/>
        </w:rPr>
      </w:pPr>
      <w:r w:rsidRPr="00F229BB">
        <w:rPr>
          <w:b/>
          <w:sz w:val="20"/>
          <w:szCs w:val="20"/>
        </w:rPr>
        <w:t xml:space="preserve">Nedokážeme předpovědět, kde přesně (okresy, obce) a kdy přesně (čas) se </w:t>
      </w:r>
      <w:proofErr w:type="spellStart"/>
      <w:r w:rsidRPr="00F229BB">
        <w:rPr>
          <w:b/>
          <w:sz w:val="20"/>
          <w:szCs w:val="20"/>
        </w:rPr>
        <w:t>supercely</w:t>
      </w:r>
      <w:proofErr w:type="spellEnd"/>
      <w:r w:rsidRPr="00F229BB">
        <w:rPr>
          <w:b/>
          <w:sz w:val="20"/>
          <w:szCs w:val="20"/>
        </w:rPr>
        <w:t xml:space="preserve"> vyskytnou.</w:t>
      </w:r>
    </w:p>
    <w:p w:rsidR="005872A7" w:rsidRPr="00F229BB" w:rsidRDefault="005872A7" w:rsidP="005872A7">
      <w:pPr>
        <w:spacing w:after="120" w:line="240" w:lineRule="auto"/>
        <w:jc w:val="both"/>
        <w:rPr>
          <w:b/>
          <w:sz w:val="20"/>
          <w:szCs w:val="20"/>
        </w:rPr>
      </w:pPr>
      <w:r w:rsidRPr="00F229BB">
        <w:rPr>
          <w:b/>
          <w:sz w:val="20"/>
          <w:szCs w:val="20"/>
        </w:rPr>
        <w:t>Dokážeme v reálném čase odhadnout, které z již probíhajících bouří se vyvíjejí v </w:t>
      </w:r>
      <w:proofErr w:type="spellStart"/>
      <w:r w:rsidRPr="00F229BB">
        <w:rPr>
          <w:b/>
          <w:sz w:val="20"/>
          <w:szCs w:val="20"/>
        </w:rPr>
        <w:t>supercely</w:t>
      </w:r>
      <w:proofErr w:type="spellEnd"/>
      <w:r w:rsidRPr="00F229BB">
        <w:rPr>
          <w:b/>
          <w:sz w:val="20"/>
          <w:szCs w:val="20"/>
        </w:rPr>
        <w:t>.</w:t>
      </w:r>
    </w:p>
    <w:p w:rsidR="005872A7" w:rsidRPr="00F229BB" w:rsidRDefault="005872A7" w:rsidP="005872A7">
      <w:pPr>
        <w:pStyle w:val="Nadpis3"/>
      </w:pPr>
      <w:r w:rsidRPr="00F229BB">
        <w:t>Dokážeme předpovědět tornáda a varovat před nimi?</w:t>
      </w:r>
    </w:p>
    <w:p w:rsidR="005872A7" w:rsidRPr="00F229BB" w:rsidRDefault="005872A7" w:rsidP="005872A7">
      <w:pPr>
        <w:spacing w:after="120" w:line="240" w:lineRule="auto"/>
        <w:jc w:val="both"/>
        <w:rPr>
          <w:b/>
          <w:sz w:val="20"/>
          <w:szCs w:val="20"/>
        </w:rPr>
      </w:pPr>
      <w:proofErr w:type="spellStart"/>
      <w:r w:rsidRPr="00F229BB">
        <w:rPr>
          <w:b/>
          <w:sz w:val="20"/>
          <w:szCs w:val="20"/>
        </w:rPr>
        <w:t>Supercely</w:t>
      </w:r>
      <w:proofErr w:type="spellEnd"/>
      <w:r w:rsidRPr="00F229BB">
        <w:rPr>
          <w:b/>
          <w:sz w:val="20"/>
          <w:szCs w:val="20"/>
        </w:rPr>
        <w:t xml:space="preserve"> nemusejí být provázeny extrémními jevy, tedy ani tornády. Na území České republiky se ročně vyskytnou maximálně jednotky tornád, v naprosté většině slabých. Některý rok se neobjeví tornádo žádné (poslední bylo detekováno v roce 2018). Oproti tomu jsou každý rok detekovány desítky </w:t>
      </w:r>
      <w:proofErr w:type="spellStart"/>
      <w:r w:rsidRPr="00F229BB">
        <w:rPr>
          <w:b/>
          <w:sz w:val="20"/>
          <w:szCs w:val="20"/>
        </w:rPr>
        <w:t>supercel</w:t>
      </w:r>
      <w:proofErr w:type="spellEnd"/>
      <w:r w:rsidRPr="00F229BB">
        <w:rPr>
          <w:b/>
          <w:sz w:val="20"/>
          <w:szCs w:val="20"/>
        </w:rPr>
        <w:t>.</w:t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 xml:space="preserve">Výstrahy vydáváme na základě všech dostupných podkladů, a to i předpovědí možného výskytu </w:t>
      </w:r>
      <w:proofErr w:type="spellStart"/>
      <w:r w:rsidRPr="00F229BB">
        <w:rPr>
          <w:sz w:val="20"/>
          <w:szCs w:val="20"/>
        </w:rPr>
        <w:t>supercel</w:t>
      </w:r>
      <w:proofErr w:type="spellEnd"/>
      <w:r w:rsidRPr="00F229BB">
        <w:rPr>
          <w:sz w:val="20"/>
          <w:szCs w:val="20"/>
        </w:rPr>
        <w:t>.</w:t>
      </w:r>
      <w:r w:rsidRPr="00F229BB">
        <w:t xml:space="preserve"> </w:t>
      </w:r>
      <w:r w:rsidRPr="00F229BB">
        <w:rPr>
          <w:sz w:val="20"/>
          <w:szCs w:val="20"/>
        </w:rPr>
        <w:t xml:space="preserve">Ne každá </w:t>
      </w:r>
      <w:proofErr w:type="spellStart"/>
      <w:r w:rsidRPr="00F229BB">
        <w:rPr>
          <w:sz w:val="20"/>
          <w:szCs w:val="20"/>
        </w:rPr>
        <w:t>supe</w:t>
      </w:r>
      <w:r w:rsidR="00AC609D" w:rsidRPr="00F229BB">
        <w:rPr>
          <w:sz w:val="20"/>
          <w:szCs w:val="20"/>
        </w:rPr>
        <w:t>rcela</w:t>
      </w:r>
      <w:proofErr w:type="spellEnd"/>
      <w:r w:rsidR="00AC609D" w:rsidRPr="00F229BB">
        <w:rPr>
          <w:sz w:val="20"/>
          <w:szCs w:val="20"/>
        </w:rPr>
        <w:t xml:space="preserve"> musí být nutně nebezpečná. V</w:t>
      </w:r>
      <w:r w:rsidRPr="00F229BB">
        <w:rPr>
          <w:sz w:val="20"/>
          <w:szCs w:val="20"/>
        </w:rPr>
        <w:t xml:space="preserve">ětšinou však vydáváme výstrahu na nebezpečné průvodní jevy </w:t>
      </w:r>
      <w:proofErr w:type="spellStart"/>
      <w:r w:rsidRPr="00F229BB">
        <w:rPr>
          <w:sz w:val="20"/>
          <w:szCs w:val="20"/>
        </w:rPr>
        <w:t>supercel</w:t>
      </w:r>
      <w:proofErr w:type="spellEnd"/>
      <w:r w:rsidRPr="00F229BB">
        <w:rPr>
          <w:sz w:val="20"/>
          <w:szCs w:val="20"/>
        </w:rPr>
        <w:t>, tj. silné nárazy větru, přívalové srážky, kroupy.</w:t>
      </w:r>
    </w:p>
    <w:p w:rsidR="005872A7" w:rsidRPr="00F229BB" w:rsidRDefault="005872A7" w:rsidP="005872A7">
      <w:pPr>
        <w:spacing w:after="120" w:line="240" w:lineRule="auto"/>
        <w:jc w:val="both"/>
        <w:rPr>
          <w:b/>
          <w:sz w:val="20"/>
          <w:szCs w:val="20"/>
        </w:rPr>
      </w:pPr>
      <w:r w:rsidRPr="00F229BB">
        <w:rPr>
          <w:b/>
          <w:sz w:val="20"/>
          <w:szCs w:val="20"/>
        </w:rPr>
        <w:t xml:space="preserve">Současný stav výzkumu neumožňuje předpovědět, na které ze </w:t>
      </w:r>
      <w:proofErr w:type="spellStart"/>
      <w:r w:rsidRPr="00F229BB">
        <w:rPr>
          <w:b/>
          <w:sz w:val="20"/>
          <w:szCs w:val="20"/>
        </w:rPr>
        <w:t>supercel</w:t>
      </w:r>
      <w:proofErr w:type="spellEnd"/>
      <w:r w:rsidRPr="00F229BB">
        <w:rPr>
          <w:b/>
          <w:sz w:val="20"/>
          <w:szCs w:val="20"/>
        </w:rPr>
        <w:t xml:space="preserve"> se vyskytne </w:t>
      </w:r>
      <w:r w:rsidRPr="00F229BB">
        <w:rPr>
          <w:b/>
          <w:i/>
          <w:sz w:val="20"/>
          <w:szCs w:val="20"/>
        </w:rPr>
        <w:t>tornádo</w:t>
      </w:r>
      <w:r w:rsidRPr="00F229BB">
        <w:rPr>
          <w:b/>
          <w:sz w:val="20"/>
          <w:szCs w:val="20"/>
        </w:rPr>
        <w:t>, a to nejen v Česku, ale kdekoliv ve světě.</w:t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 xml:space="preserve">Na meteorologických radarech, které jsou používány v Evropě, nelze většinou rozpoznat vznikající tornádo. O možném </w:t>
      </w:r>
      <w:r w:rsidR="00F229BB" w:rsidRPr="00F229BB">
        <w:rPr>
          <w:sz w:val="20"/>
          <w:szCs w:val="20"/>
        </w:rPr>
        <w:t>výskytu</w:t>
      </w:r>
      <w:r w:rsidRPr="00F229BB">
        <w:rPr>
          <w:sz w:val="20"/>
          <w:szCs w:val="20"/>
        </w:rPr>
        <w:t xml:space="preserve"> tornáda se dozvíme až v momentě, kdy se </w:t>
      </w:r>
      <w:r w:rsidRPr="00F229BB">
        <w:rPr>
          <w:i/>
          <w:sz w:val="20"/>
          <w:szCs w:val="20"/>
        </w:rPr>
        <w:t>tromba</w:t>
      </w:r>
      <w:r w:rsidRPr="00F229BB">
        <w:rPr>
          <w:sz w:val="20"/>
          <w:szCs w:val="20"/>
        </w:rPr>
        <w:t xml:space="preserve"> začne spouštět z bouře k zemi. Nicméně pouze některé tromby se vyvinou v tornádo, tj. dotknou se země. Jedná se tedy o </w:t>
      </w:r>
      <w:r w:rsidR="00F229BB" w:rsidRPr="00F229BB">
        <w:rPr>
          <w:sz w:val="20"/>
          <w:szCs w:val="20"/>
        </w:rPr>
        <w:t>bezprostřední</w:t>
      </w:r>
      <w:r w:rsidRPr="00F229BB">
        <w:rPr>
          <w:sz w:val="20"/>
          <w:szCs w:val="20"/>
        </w:rPr>
        <w:t xml:space="preserve"> vizuální detekci tromby či tornáda. V této chvíli je již však pozdě pro varování od jakékoliv autority/subjektu, je třeba jednat v místě </w:t>
      </w:r>
      <w:r w:rsidR="00F229BB" w:rsidRPr="00F229BB">
        <w:rPr>
          <w:sz w:val="20"/>
          <w:szCs w:val="20"/>
        </w:rPr>
        <w:t>výskytu</w:t>
      </w:r>
      <w:r w:rsidRPr="00F229BB">
        <w:rPr>
          <w:sz w:val="20"/>
          <w:szCs w:val="20"/>
        </w:rPr>
        <w:t xml:space="preserve"> tornáda.</w:t>
      </w:r>
    </w:p>
    <w:p w:rsidR="005872A7" w:rsidRPr="00F229BB" w:rsidRDefault="005872A7" w:rsidP="005872A7">
      <w:pPr>
        <w:spacing w:after="120" w:line="240" w:lineRule="auto"/>
        <w:jc w:val="both"/>
        <w:rPr>
          <w:b/>
          <w:sz w:val="20"/>
          <w:szCs w:val="20"/>
        </w:rPr>
      </w:pPr>
      <w:r w:rsidRPr="00F229BB">
        <w:rPr>
          <w:b/>
          <w:sz w:val="20"/>
          <w:szCs w:val="20"/>
        </w:rPr>
        <w:t>Nelze předpovědět, jak dlouho setrvá již vzniklé tornádo na zemském povrchu a tedy kudy se bude po zemi pohybovat a působit škody.</w:t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 xml:space="preserve">V USA se používají meteorologické radary jiné konstrukce, které jsou kvůli výrazně častějšímu výskytu </w:t>
      </w:r>
      <w:proofErr w:type="spellStart"/>
      <w:r w:rsidRPr="00F229BB">
        <w:rPr>
          <w:sz w:val="20"/>
          <w:szCs w:val="20"/>
        </w:rPr>
        <w:t>supercel</w:t>
      </w:r>
      <w:proofErr w:type="spellEnd"/>
      <w:r w:rsidRPr="00F229BB">
        <w:rPr>
          <w:sz w:val="20"/>
          <w:szCs w:val="20"/>
        </w:rPr>
        <w:t xml:space="preserve"> a tornád primárně navrženy pro jejich d</w:t>
      </w:r>
      <w:r w:rsidR="00AC609D" w:rsidRPr="00F229BB">
        <w:rPr>
          <w:sz w:val="20"/>
          <w:szCs w:val="20"/>
        </w:rPr>
        <w:t>etekci a monitorování. E</w:t>
      </w:r>
      <w:r w:rsidRPr="00F229BB">
        <w:rPr>
          <w:sz w:val="20"/>
          <w:szCs w:val="20"/>
        </w:rPr>
        <w:t xml:space="preserve">vropské radary jsou primárně určeny pro monitorování srážek, tj. jevu, který je mnohem četnější. Ani v USA nepředpovídají, kde přesně a kdy se tornádo vyskytne. Prvotní varování zmiňuje riziko silných bouří s možností tornád, ale pro oblasti velikostně přibližně odpovídající rozloze našich krajů. Vlastní varování před tornádem nastává až minuty před výskytem. Vzhledem k častému výskytu tornád je v USA propracovaný systém varování a ochrany </w:t>
      </w:r>
      <w:r w:rsidR="00F229BB" w:rsidRPr="00F229BB">
        <w:rPr>
          <w:sz w:val="20"/>
          <w:szCs w:val="20"/>
        </w:rPr>
        <w:t>obyvatel</w:t>
      </w:r>
      <w:r w:rsidRPr="00F229BB">
        <w:rPr>
          <w:sz w:val="20"/>
          <w:szCs w:val="20"/>
        </w:rPr>
        <w:t xml:space="preserve"> před tornády.</w:t>
      </w:r>
    </w:p>
    <w:p w:rsidR="005872A7" w:rsidRPr="00F229BB" w:rsidRDefault="005872A7" w:rsidP="005872A7">
      <w:pPr>
        <w:pStyle w:val="Nadpis3"/>
      </w:pPr>
      <w:r w:rsidRPr="00F229BB">
        <w:t>Tornádo a klimatická změna</w:t>
      </w:r>
    </w:p>
    <w:p w:rsidR="00853C2A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>Výskyt tornáda dne 24. 6. 2021 na Břeclavsku a Hodonínsku nelze připisovat globálním změnám klimatu. Jedná se o přirozený výkyv cirkulace</w:t>
      </w:r>
      <w:r w:rsidR="00AC609D" w:rsidRPr="00F229BB">
        <w:rPr>
          <w:sz w:val="20"/>
          <w:szCs w:val="20"/>
        </w:rPr>
        <w:t>,</w:t>
      </w:r>
      <w:r w:rsidRPr="00F229BB">
        <w:rPr>
          <w:sz w:val="20"/>
          <w:szCs w:val="20"/>
        </w:rPr>
        <w:t xml:space="preserve"> podobně jako u povodní nebo sucha, horkých vln apod. V žádném případě tento výskyt neznamená, že bychom těchto jevů měli očekávat více. Další srovnatelně silné tornádo je málo pravděpodobné, ale nelze jej samozřejmě vyloučit (letos, za několik let, v tomto století, …), stejně jako nelze vyloučit jakýkoliv jiný extrémní přírodní jev.</w:t>
      </w:r>
    </w:p>
    <w:p w:rsidR="00853C2A" w:rsidRPr="00F229BB" w:rsidRDefault="00853C2A" w:rsidP="00853C2A">
      <w:r w:rsidRPr="00F229BB">
        <w:br w:type="page"/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</w:p>
    <w:p w:rsidR="005872A7" w:rsidRPr="00F229BB" w:rsidRDefault="00853C2A" w:rsidP="00853C2A">
      <w:pPr>
        <w:pStyle w:val="Vrazncitt"/>
      </w:pPr>
      <w:r w:rsidRPr="00F229BB">
        <w:t xml:space="preserve">ČHMÚ soustavně rozvíjí velmi krátkodobé předpovědi počasí a </w:t>
      </w:r>
      <w:proofErr w:type="spellStart"/>
      <w:r w:rsidRPr="00F229BB">
        <w:t>nowcasting</w:t>
      </w:r>
      <w:proofErr w:type="spellEnd"/>
      <w:r w:rsidRPr="00F229BB">
        <w:t xml:space="preserve"> včetně systému varování obyvatel. V rámci výzkumu a vývoje spolupracujeme na národní úrovni např. s Ústavem fyziky atmosféry Akademie věd ČR a Amatérskou meteorologickou společností, na mezinárodní úrovni kromě národních meteorologických služeb např. s </w:t>
      </w:r>
      <w:proofErr w:type="spellStart"/>
      <w:r w:rsidRPr="00F229BB">
        <w:t>European</w:t>
      </w:r>
      <w:proofErr w:type="spellEnd"/>
      <w:r w:rsidRPr="00F229BB">
        <w:t xml:space="preserve"> Severe </w:t>
      </w:r>
      <w:proofErr w:type="spellStart"/>
      <w:r w:rsidRPr="00F229BB">
        <w:t>Storms</w:t>
      </w:r>
      <w:proofErr w:type="spellEnd"/>
      <w:r w:rsidRPr="00F229BB">
        <w:t xml:space="preserve"> </w:t>
      </w:r>
      <w:proofErr w:type="spellStart"/>
      <w:r w:rsidRPr="00F229BB">
        <w:t>Laboratory</w:t>
      </w:r>
      <w:proofErr w:type="spellEnd"/>
      <w:r w:rsidRPr="00F229BB">
        <w:t xml:space="preserve"> (ESSL).</w:t>
      </w:r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</w:p>
    <w:p w:rsidR="005872A7" w:rsidRPr="00F229BB" w:rsidRDefault="005872A7" w:rsidP="005872A7">
      <w:pPr>
        <w:pStyle w:val="Kontaktodborngarant"/>
      </w:pPr>
      <w:r w:rsidRPr="00F229BB">
        <w:t>Odkazy</w:t>
      </w:r>
    </w:p>
    <w:p w:rsidR="005872A7" w:rsidRPr="00F229BB" w:rsidRDefault="005872A7" w:rsidP="005872A7">
      <w:pPr>
        <w:pStyle w:val="text"/>
      </w:pPr>
      <w:r w:rsidRPr="00F229BB">
        <w:t>Podrobné informace o tornádech v České republice a rozhovory vysvětlující souvislosti, které v uplynulých dnech poskytli odborníci ČHMÚ a dalších subjektů:</w:t>
      </w:r>
    </w:p>
    <w:p w:rsidR="005872A7" w:rsidRPr="00F229BB" w:rsidRDefault="005872A7" w:rsidP="005872A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F229BB">
        <w:rPr>
          <w:sz w:val="20"/>
          <w:szCs w:val="20"/>
        </w:rPr>
        <w:t xml:space="preserve">Společná stránka ČHMÚ a Amatérské meteorologické společnosti, z.s.: </w:t>
      </w:r>
      <w:hyperlink r:id="rId8" w:history="1">
        <w:r w:rsidRPr="00F229BB">
          <w:rPr>
            <w:rStyle w:val="Hypertextovodkaz"/>
            <w:sz w:val="20"/>
            <w:szCs w:val="20"/>
          </w:rPr>
          <w:t>https://www.tornada-cz.cz</w:t>
        </w:r>
      </w:hyperlink>
      <w:r w:rsidRPr="00F229BB">
        <w:rPr>
          <w:sz w:val="20"/>
          <w:szCs w:val="20"/>
        </w:rPr>
        <w:t>.</w:t>
      </w:r>
    </w:p>
    <w:p w:rsidR="005872A7" w:rsidRPr="00F229BB" w:rsidRDefault="005872A7" w:rsidP="005872A7">
      <w:pPr>
        <w:pStyle w:val="Odstavecseseznamem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F229BB">
        <w:rPr>
          <w:sz w:val="20"/>
          <w:szCs w:val="20"/>
        </w:rPr>
        <w:t xml:space="preserve">David Rýva (ČHMÚ): </w:t>
      </w:r>
      <w:hyperlink r:id="rId9" w:history="1">
        <w:r w:rsidRPr="00F229BB">
          <w:rPr>
            <w:rStyle w:val="Hypertextovodkaz"/>
            <w:sz w:val="20"/>
            <w:szCs w:val="20"/>
          </w:rPr>
          <w:t>https://video.aktualne.cz/dvtv/vzduch-v-tornadech-ma-ohromnou-silu-auta-rozhazi-ta-nejsilne/r~e25a19dad53411ebad06ac1f6b220ee8/r~89681a76d53311eb878fac1f6b220ee8</w:t>
        </w:r>
      </w:hyperlink>
    </w:p>
    <w:p w:rsidR="005872A7" w:rsidRPr="00F229BB" w:rsidRDefault="005872A7" w:rsidP="005872A7">
      <w:pPr>
        <w:pStyle w:val="Odstavecseseznamem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F229BB">
        <w:rPr>
          <w:sz w:val="20"/>
          <w:szCs w:val="20"/>
        </w:rPr>
        <w:t xml:space="preserve">Martin Setvák (ČHMÚ): </w:t>
      </w:r>
      <w:hyperlink r:id="rId10" w:history="1">
        <w:r w:rsidRPr="00F229BB">
          <w:rPr>
            <w:rStyle w:val="Hypertextovodkaz"/>
            <w:sz w:val="20"/>
            <w:szCs w:val="20"/>
          </w:rPr>
          <w:t>https://www.irozhlas.cz/veda-technologie/priroda/tornado-v-cr-v-cesku-hodonin-morava-na-morave-2021-vznik-rozhovor_2106251103_ako</w:t>
        </w:r>
      </w:hyperlink>
    </w:p>
    <w:p w:rsidR="005872A7" w:rsidRPr="00F229BB" w:rsidRDefault="005872A7" w:rsidP="005872A7">
      <w:pPr>
        <w:pStyle w:val="Odstavecseseznamem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F229BB">
        <w:rPr>
          <w:sz w:val="20"/>
          <w:szCs w:val="20"/>
        </w:rPr>
        <w:t xml:space="preserve">Petr Zacharov (Ústav fyziky atmosféry Akademie věd ČR, v. v. i.): </w:t>
      </w:r>
      <w:hyperlink r:id="rId11" w:history="1">
        <w:r w:rsidRPr="00F229BB">
          <w:rPr>
            <w:rStyle w:val="Hypertextovodkaz"/>
            <w:sz w:val="20"/>
            <w:szCs w:val="20"/>
          </w:rPr>
          <w:t>https://www.denik.cz/z_domova/tornado-predpoved-odbornik-meteorologie-20210625.html</w:t>
        </w:r>
      </w:hyperlink>
    </w:p>
    <w:p w:rsidR="005872A7" w:rsidRPr="00F229BB" w:rsidRDefault="005872A7" w:rsidP="005872A7">
      <w:pPr>
        <w:spacing w:after="120" w:line="240" w:lineRule="auto"/>
        <w:jc w:val="both"/>
        <w:rPr>
          <w:sz w:val="20"/>
          <w:szCs w:val="20"/>
        </w:rPr>
      </w:pPr>
    </w:p>
    <w:p w:rsidR="005872A7" w:rsidRPr="00F229BB" w:rsidRDefault="005872A7" w:rsidP="005872A7">
      <w:pPr>
        <w:pStyle w:val="kontaktjmno"/>
      </w:pPr>
      <w:r w:rsidRPr="00F229BB">
        <w:t>Poznámka</w:t>
      </w:r>
    </w:p>
    <w:p w:rsidR="00F979BB" w:rsidRPr="00F229BB" w:rsidRDefault="005872A7" w:rsidP="005872A7">
      <w:pPr>
        <w:pStyle w:val="kontaktjmno"/>
        <w:sectPr w:rsidR="00F979BB" w:rsidRPr="00F229BB" w:rsidSect="00972D2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 w:rsidRPr="00F229BB">
        <w:t xml:space="preserve">Vysvětlení pojmů </w:t>
      </w:r>
      <w:proofErr w:type="spellStart"/>
      <w:r w:rsidRPr="00F229BB">
        <w:rPr>
          <w:i/>
        </w:rPr>
        <w:t>nowcasting</w:t>
      </w:r>
      <w:proofErr w:type="spellEnd"/>
      <w:r w:rsidRPr="00F229BB">
        <w:rPr>
          <w:i/>
        </w:rPr>
        <w:t>, konvektivní bouře</w:t>
      </w:r>
      <w:r w:rsidRPr="00F229BB">
        <w:t xml:space="preserve">, </w:t>
      </w:r>
      <w:proofErr w:type="spellStart"/>
      <w:r w:rsidRPr="00F229BB">
        <w:rPr>
          <w:i/>
        </w:rPr>
        <w:t>supercela</w:t>
      </w:r>
      <w:proofErr w:type="spellEnd"/>
      <w:r w:rsidRPr="00F229BB">
        <w:t xml:space="preserve">, </w:t>
      </w:r>
      <w:r w:rsidRPr="00F229BB">
        <w:rPr>
          <w:i/>
        </w:rPr>
        <w:t>aerologie</w:t>
      </w:r>
      <w:r w:rsidRPr="00F229BB">
        <w:t xml:space="preserve">, </w:t>
      </w:r>
      <w:r w:rsidRPr="00F229BB">
        <w:rPr>
          <w:i/>
        </w:rPr>
        <w:t>tromba</w:t>
      </w:r>
      <w:r w:rsidRPr="00F229BB">
        <w:t xml:space="preserve"> a </w:t>
      </w:r>
      <w:r w:rsidRPr="00F229BB">
        <w:rPr>
          <w:i/>
        </w:rPr>
        <w:t>tornádo</w:t>
      </w:r>
      <w:r w:rsidR="00F229BB">
        <w:t xml:space="preserve">, </w:t>
      </w:r>
      <w:r w:rsidRPr="00F229BB">
        <w:t xml:space="preserve">naleznete v Elektronickém meteorologickém slovníku, </w:t>
      </w:r>
      <w:hyperlink r:id="rId16" w:history="1">
        <w:r w:rsidRPr="00F229BB">
          <w:rPr>
            <w:rStyle w:val="Hypertextovodkaz"/>
            <w:sz w:val="20"/>
            <w:szCs w:val="20"/>
          </w:rPr>
          <w:t>http://slovnik.cmes.cz</w:t>
        </w:r>
      </w:hyperlink>
    </w:p>
    <w:p w:rsidR="00470CCA" w:rsidRPr="00F229BB" w:rsidRDefault="00470CCA" w:rsidP="00114637">
      <w:pPr>
        <w:pStyle w:val="Nadpiskontakt"/>
        <w:spacing w:before="840"/>
      </w:pPr>
      <w:r w:rsidRPr="00F229BB">
        <w:lastRenderedPageBreak/>
        <w:t>Kontakt:</w:t>
      </w:r>
    </w:p>
    <w:p w:rsidR="00470CCA" w:rsidRPr="00F229BB" w:rsidRDefault="00470CCA" w:rsidP="00114637">
      <w:pPr>
        <w:pStyle w:val="kontaktjmno"/>
      </w:pPr>
      <w:r w:rsidRPr="00F229BB">
        <w:t>Martina Součková</w:t>
      </w:r>
    </w:p>
    <w:p w:rsidR="00470CCA" w:rsidRPr="00F229BB" w:rsidRDefault="00470CCA" w:rsidP="00114637">
      <w:pPr>
        <w:pStyle w:val="kontaktostatn"/>
      </w:pPr>
      <w:r w:rsidRPr="00F229BB">
        <w:t>manažerka komunikace</w:t>
      </w:r>
    </w:p>
    <w:p w:rsidR="00470CCA" w:rsidRPr="00F229BB" w:rsidRDefault="00470CCA" w:rsidP="00114637">
      <w:pPr>
        <w:pStyle w:val="kontaktostatn"/>
      </w:pPr>
      <w:r w:rsidRPr="00F229BB">
        <w:t>e-mail: martina.souckova@chmi.cz,</w:t>
      </w:r>
    </w:p>
    <w:p w:rsidR="00470CCA" w:rsidRPr="00F229BB" w:rsidRDefault="00470CCA" w:rsidP="00114637">
      <w:pPr>
        <w:pStyle w:val="kontaktostatn"/>
      </w:pPr>
      <w:r w:rsidRPr="00F229BB">
        <w:t>info@chmi.cz, tel.:</w:t>
      </w:r>
      <w:r w:rsidR="00962D66" w:rsidRPr="00F229BB">
        <w:t xml:space="preserve"> </w:t>
      </w:r>
      <w:r w:rsidRPr="00F229BB">
        <w:t xml:space="preserve"> 777 181 882 / 735 794 383</w:t>
      </w:r>
    </w:p>
    <w:p w:rsidR="00962D66" w:rsidRPr="00F229BB" w:rsidRDefault="00962D66" w:rsidP="00114637">
      <w:pPr>
        <w:pStyle w:val="kontaktostatn"/>
      </w:pPr>
    </w:p>
    <w:sectPr w:rsidR="00962D66" w:rsidRPr="00F229BB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A1" w:rsidRDefault="00D726A1" w:rsidP="0020378E">
      <w:r>
        <w:separator/>
      </w:r>
    </w:p>
  </w:endnote>
  <w:endnote w:type="continuationSeparator" w:id="0">
    <w:p w:rsidR="00D726A1" w:rsidRDefault="00D726A1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042C69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042C69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A1" w:rsidRDefault="00D726A1" w:rsidP="0020378E">
      <w:r>
        <w:separator/>
      </w:r>
    </w:p>
  </w:footnote>
  <w:footnote w:type="continuationSeparator" w:id="0">
    <w:p w:rsidR="00D726A1" w:rsidRDefault="00D726A1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5872A7">
      <w:t>28. 06. 2021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5872A7">
      <w:t>28. 06. 2021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50D43"/>
    <w:multiLevelType w:val="hybridMultilevel"/>
    <w:tmpl w:val="ED7C559E"/>
    <w:lvl w:ilvl="0" w:tplc="83CA66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64616"/>
    <w:multiLevelType w:val="hybridMultilevel"/>
    <w:tmpl w:val="D5EC6648"/>
    <w:lvl w:ilvl="0" w:tplc="83CA66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7"/>
    <w:rsid w:val="000265D3"/>
    <w:rsid w:val="00042C69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26FF8"/>
    <w:rsid w:val="002E44DF"/>
    <w:rsid w:val="002F2AAD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872A7"/>
    <w:rsid w:val="005B474C"/>
    <w:rsid w:val="00601D2B"/>
    <w:rsid w:val="0067243C"/>
    <w:rsid w:val="006B6A0D"/>
    <w:rsid w:val="006B6FE3"/>
    <w:rsid w:val="006E1CBA"/>
    <w:rsid w:val="00717A8A"/>
    <w:rsid w:val="007233B8"/>
    <w:rsid w:val="00725102"/>
    <w:rsid w:val="007401A0"/>
    <w:rsid w:val="00757695"/>
    <w:rsid w:val="007B4A47"/>
    <w:rsid w:val="00802893"/>
    <w:rsid w:val="008263E8"/>
    <w:rsid w:val="00845FA7"/>
    <w:rsid w:val="00853C2A"/>
    <w:rsid w:val="00881E41"/>
    <w:rsid w:val="0095152B"/>
    <w:rsid w:val="00962D66"/>
    <w:rsid w:val="00972D2F"/>
    <w:rsid w:val="009F68C6"/>
    <w:rsid w:val="00A24CAF"/>
    <w:rsid w:val="00A71D39"/>
    <w:rsid w:val="00A72736"/>
    <w:rsid w:val="00A824CC"/>
    <w:rsid w:val="00AB0620"/>
    <w:rsid w:val="00AC11BD"/>
    <w:rsid w:val="00AC609D"/>
    <w:rsid w:val="00AD7E7D"/>
    <w:rsid w:val="00AE0001"/>
    <w:rsid w:val="00B772DD"/>
    <w:rsid w:val="00BA7A56"/>
    <w:rsid w:val="00BB6218"/>
    <w:rsid w:val="00BD0B12"/>
    <w:rsid w:val="00BF0440"/>
    <w:rsid w:val="00C37660"/>
    <w:rsid w:val="00C8699C"/>
    <w:rsid w:val="00CC59CE"/>
    <w:rsid w:val="00CF6231"/>
    <w:rsid w:val="00D726A1"/>
    <w:rsid w:val="00D87827"/>
    <w:rsid w:val="00DB0064"/>
    <w:rsid w:val="00DD103B"/>
    <w:rsid w:val="00E02008"/>
    <w:rsid w:val="00E13A45"/>
    <w:rsid w:val="00E606BE"/>
    <w:rsid w:val="00E66D3A"/>
    <w:rsid w:val="00E73871"/>
    <w:rsid w:val="00ED1944"/>
    <w:rsid w:val="00F11B7F"/>
    <w:rsid w:val="00F229BB"/>
    <w:rsid w:val="00F32C5D"/>
    <w:rsid w:val="00F5387B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CD5796-C179-46EA-9627-5FABE31A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72A7"/>
    <w:pPr>
      <w:spacing w:line="259" w:lineRule="auto"/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872A7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5872A7"/>
    <w:pPr>
      <w:spacing w:line="240" w:lineRule="auto"/>
    </w:pPr>
    <w:rPr>
      <w:rFonts w:asciiTheme="minorHAnsi" w:hAnsiTheme="minorHAnsi" w:cstheme="minorBidi"/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72A7"/>
    <w:rPr>
      <w:noProof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C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3C2A"/>
    <w:rPr>
      <w:rFonts w:ascii="Times New Roman" w:hAnsi="Times New Roman" w:cs="Times New Roman"/>
      <w:i/>
      <w:i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nada-cz.cz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lovnik.cmes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nik.cz/z_domova/tornado-predpoved-odbornik-meteorologie-2021062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rozhlas.cz/veda-technologie/priroda/tornado-v-cr-v-cesku-hodonin-morava-na-morave-2021-vznik-rozhovor_2106251103_ak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.aktualne.cz/dvtv/vzduch-v-tornadech-ma-ohromnou-silu-auta-rozhazi-ta-nejsilne/r~e25a19dad53411ebad06ac1f6b220ee8/r~89681a76d53311eb878fac1f6b220ee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3C73-34BB-4493-B046-B60FC4C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4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2</cp:revision>
  <cp:lastPrinted>2019-12-11T08:47:00Z</cp:lastPrinted>
  <dcterms:created xsi:type="dcterms:W3CDTF">2021-06-28T09:58:00Z</dcterms:created>
  <dcterms:modified xsi:type="dcterms:W3CDTF">2021-06-28T09:58:00Z</dcterms:modified>
</cp:coreProperties>
</file>