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347B" w14:textId="77777777" w:rsidR="00D763A0" w:rsidRDefault="00D763A0" w:rsidP="00D763A0">
      <w:pPr>
        <w:spacing w:line="360" w:lineRule="auto"/>
        <w:ind w:left="709" w:right="848"/>
        <w:rPr>
          <w:rFonts w:ascii="Arial" w:eastAsiaTheme="majorEastAsia" w:hAnsi="Arial" w:cstheme="majorBidi"/>
          <w:b/>
          <w:color w:val="14387F"/>
          <w:sz w:val="60"/>
          <w:szCs w:val="60"/>
        </w:rPr>
      </w:pPr>
    </w:p>
    <w:p w14:paraId="12ED6CC6" w14:textId="55C0941D" w:rsidR="003B13D2" w:rsidRPr="00464505" w:rsidRDefault="004E0B84" w:rsidP="00464505">
      <w:pPr>
        <w:spacing w:line="360" w:lineRule="auto"/>
        <w:ind w:left="851" w:right="990"/>
        <w:rPr>
          <w:rFonts w:ascii="Arial" w:eastAsiaTheme="majorEastAsia" w:hAnsi="Arial" w:cstheme="majorBidi"/>
          <w:b/>
          <w:color w:val="14387F"/>
          <w:sz w:val="64"/>
          <w:szCs w:val="64"/>
        </w:rPr>
      </w:pPr>
      <w:r w:rsidRPr="004E0B84">
        <w:rPr>
          <w:rFonts w:ascii="Arial" w:eastAsiaTheme="majorEastAsia" w:hAnsi="Arial" w:cstheme="majorBidi"/>
          <w:b/>
          <w:color w:val="14387F"/>
          <w:sz w:val="64"/>
          <w:szCs w:val="64"/>
        </w:rPr>
        <w:t>Hydrologická ročenka České republiky 202</w:t>
      </w:r>
      <w:r w:rsidR="004F172E">
        <w:rPr>
          <w:rFonts w:ascii="Arial" w:eastAsiaTheme="majorEastAsia" w:hAnsi="Arial" w:cstheme="majorBidi"/>
          <w:b/>
          <w:color w:val="14387F"/>
          <w:sz w:val="64"/>
          <w:szCs w:val="64"/>
        </w:rPr>
        <w:t>3</w:t>
      </w:r>
    </w:p>
    <w:p w14:paraId="13DF5152" w14:textId="77777777" w:rsidR="00464505" w:rsidRDefault="00464505" w:rsidP="004E0B84">
      <w:pPr>
        <w:spacing w:line="360" w:lineRule="auto"/>
        <w:ind w:left="851" w:right="990"/>
        <w:jc w:val="both"/>
        <w:rPr>
          <w:b/>
          <w:color w:val="14387F"/>
          <w:sz w:val="22"/>
          <w:szCs w:val="22"/>
        </w:rPr>
      </w:pPr>
    </w:p>
    <w:p w14:paraId="30EBF00C" w14:textId="44D9B89F" w:rsidR="003B13D2" w:rsidRDefault="004E0B84" w:rsidP="00464505">
      <w:pPr>
        <w:spacing w:line="360" w:lineRule="auto"/>
        <w:ind w:left="851" w:right="990"/>
        <w:jc w:val="both"/>
        <w:rPr>
          <w:b/>
          <w:color w:val="14387F"/>
          <w:sz w:val="22"/>
          <w:szCs w:val="22"/>
        </w:rPr>
      </w:pPr>
      <w:r w:rsidRPr="004E0B84">
        <w:rPr>
          <w:b/>
          <w:color w:val="14387F"/>
          <w:sz w:val="22"/>
          <w:szCs w:val="22"/>
        </w:rPr>
        <w:t>Úsek hydrologie Českého hydrometeorologického ústavu zveřejňuje elektronickou publikaci „Hydrologi</w:t>
      </w:r>
      <w:r w:rsidR="004F172E">
        <w:rPr>
          <w:b/>
          <w:color w:val="14387F"/>
          <w:sz w:val="22"/>
          <w:szCs w:val="22"/>
        </w:rPr>
        <w:t>cká ročenka České republiky 2023</w:t>
      </w:r>
      <w:r w:rsidRPr="004E0B84">
        <w:rPr>
          <w:b/>
          <w:color w:val="14387F"/>
          <w:sz w:val="22"/>
          <w:szCs w:val="22"/>
        </w:rPr>
        <w:t>”. Ročenka přináší hodnocení hydrologických poměrů na území České republiky v r</w:t>
      </w:r>
      <w:r w:rsidR="004F172E">
        <w:rPr>
          <w:b/>
          <w:color w:val="14387F"/>
          <w:sz w:val="22"/>
          <w:szCs w:val="22"/>
        </w:rPr>
        <w:t>oce 2023</w:t>
      </w:r>
      <w:r>
        <w:rPr>
          <w:b/>
          <w:color w:val="14387F"/>
          <w:sz w:val="22"/>
          <w:szCs w:val="22"/>
        </w:rPr>
        <w:t>, které přímo vychází z </w:t>
      </w:r>
      <w:r w:rsidRPr="004E0B84">
        <w:rPr>
          <w:b/>
          <w:color w:val="14387F"/>
          <w:sz w:val="22"/>
          <w:szCs w:val="22"/>
        </w:rPr>
        <w:t>výsledků monitoringu množství a jakos</w:t>
      </w:r>
      <w:r w:rsidR="00932462">
        <w:rPr>
          <w:b/>
          <w:color w:val="14387F"/>
          <w:sz w:val="22"/>
          <w:szCs w:val="22"/>
        </w:rPr>
        <w:t>ti povrchových a podzemních vod. P</w:t>
      </w:r>
      <w:r w:rsidR="00504C67">
        <w:rPr>
          <w:b/>
          <w:color w:val="14387F"/>
          <w:sz w:val="22"/>
          <w:szCs w:val="22"/>
        </w:rPr>
        <w:t>rezentace</w:t>
      </w:r>
      <w:r w:rsidR="00932462">
        <w:rPr>
          <w:b/>
          <w:color w:val="14387F"/>
          <w:sz w:val="22"/>
          <w:szCs w:val="22"/>
        </w:rPr>
        <w:t xml:space="preserve"> těchto výsledků</w:t>
      </w:r>
      <w:r w:rsidR="00504C67">
        <w:rPr>
          <w:b/>
          <w:color w:val="14387F"/>
          <w:sz w:val="22"/>
          <w:szCs w:val="22"/>
        </w:rPr>
        <w:t xml:space="preserve"> je</w:t>
      </w:r>
      <w:r w:rsidR="00E914EB">
        <w:rPr>
          <w:b/>
          <w:color w:val="14387F"/>
          <w:sz w:val="22"/>
          <w:szCs w:val="22"/>
        </w:rPr>
        <w:t xml:space="preserve"> </w:t>
      </w:r>
      <w:r w:rsidRPr="004E0B84">
        <w:rPr>
          <w:b/>
          <w:color w:val="14387F"/>
          <w:sz w:val="22"/>
          <w:szCs w:val="22"/>
        </w:rPr>
        <w:t>zhodnocením hydrologického vývoje během roku v jednotlivých aspektech, které tento vývoj ovlivňují</w:t>
      </w:r>
      <w:r w:rsidR="00E914EB">
        <w:rPr>
          <w:b/>
          <w:color w:val="14387F"/>
          <w:sz w:val="22"/>
          <w:szCs w:val="22"/>
        </w:rPr>
        <w:t xml:space="preserve">. Ročenka </w:t>
      </w:r>
      <w:r w:rsidRPr="004E0B84">
        <w:rPr>
          <w:b/>
          <w:color w:val="14387F"/>
          <w:sz w:val="22"/>
          <w:szCs w:val="22"/>
        </w:rPr>
        <w:t xml:space="preserve">dále </w:t>
      </w:r>
      <w:r w:rsidR="00E914EB">
        <w:rPr>
          <w:b/>
          <w:color w:val="14387F"/>
          <w:sz w:val="22"/>
          <w:szCs w:val="22"/>
        </w:rPr>
        <w:t>shrnuje</w:t>
      </w:r>
      <w:r w:rsidR="003B13D2">
        <w:rPr>
          <w:b/>
          <w:color w:val="14387F"/>
          <w:sz w:val="22"/>
          <w:szCs w:val="22"/>
        </w:rPr>
        <w:t xml:space="preserve"> výsledky sestavené</w:t>
      </w:r>
      <w:r w:rsidRPr="004E0B84">
        <w:rPr>
          <w:b/>
          <w:color w:val="14387F"/>
          <w:sz w:val="22"/>
          <w:szCs w:val="22"/>
        </w:rPr>
        <w:t xml:space="preserve"> hydrologické bilance.</w:t>
      </w:r>
    </w:p>
    <w:p w14:paraId="6F8C793C" w14:textId="77777777" w:rsidR="00464505" w:rsidRPr="00464505" w:rsidRDefault="00464505" w:rsidP="00464505">
      <w:pPr>
        <w:spacing w:line="360" w:lineRule="auto"/>
        <w:ind w:left="851" w:right="990"/>
        <w:jc w:val="both"/>
        <w:rPr>
          <w:b/>
          <w:color w:val="14387F"/>
          <w:sz w:val="22"/>
          <w:szCs w:val="22"/>
        </w:rPr>
      </w:pPr>
    </w:p>
    <w:p w14:paraId="620772CC" w14:textId="1F43B033" w:rsidR="0075207C" w:rsidRDefault="004E0B84" w:rsidP="004E0B84">
      <w:pPr>
        <w:spacing w:line="360" w:lineRule="auto"/>
        <w:ind w:left="851" w:right="990"/>
        <w:jc w:val="both"/>
        <w:rPr>
          <w:color w:val="14387F"/>
          <w:sz w:val="22"/>
          <w:szCs w:val="22"/>
        </w:rPr>
      </w:pPr>
      <w:r w:rsidRPr="004E0B84">
        <w:rPr>
          <w:color w:val="14387F"/>
          <w:sz w:val="22"/>
          <w:szCs w:val="22"/>
        </w:rPr>
        <w:t xml:space="preserve">Celkový odtok v </w:t>
      </w:r>
      <w:r w:rsidR="00917F4B">
        <w:rPr>
          <w:color w:val="14387F"/>
          <w:sz w:val="22"/>
          <w:szCs w:val="22"/>
        </w:rPr>
        <w:t xml:space="preserve">uplynulém </w:t>
      </w:r>
      <w:r w:rsidRPr="004E0B84">
        <w:rPr>
          <w:color w:val="14387F"/>
          <w:sz w:val="22"/>
          <w:szCs w:val="22"/>
        </w:rPr>
        <w:t xml:space="preserve">roce </w:t>
      </w:r>
      <w:r w:rsidR="00917F4B">
        <w:rPr>
          <w:color w:val="14387F"/>
          <w:sz w:val="22"/>
          <w:szCs w:val="22"/>
        </w:rPr>
        <w:t xml:space="preserve">byl </w:t>
      </w:r>
      <w:r w:rsidRPr="004E0B84">
        <w:rPr>
          <w:color w:val="14387F"/>
          <w:sz w:val="22"/>
          <w:szCs w:val="22"/>
        </w:rPr>
        <w:t>průměrný</w:t>
      </w:r>
      <w:r w:rsidR="00917F4B">
        <w:rPr>
          <w:color w:val="14387F"/>
          <w:sz w:val="22"/>
          <w:szCs w:val="22"/>
        </w:rPr>
        <w:t xml:space="preserve">. </w:t>
      </w:r>
      <w:r w:rsidRPr="004E0B84">
        <w:rPr>
          <w:color w:val="14387F"/>
          <w:sz w:val="22"/>
          <w:szCs w:val="22"/>
        </w:rPr>
        <w:t>Závěrovými p</w:t>
      </w:r>
      <w:r w:rsidR="00917F4B">
        <w:rPr>
          <w:color w:val="14387F"/>
          <w:sz w:val="22"/>
          <w:szCs w:val="22"/>
        </w:rPr>
        <w:t>rofily hlavních vodních toků odteklo 87</w:t>
      </w:r>
      <w:r w:rsidRPr="004E0B84">
        <w:rPr>
          <w:color w:val="14387F"/>
          <w:sz w:val="22"/>
          <w:szCs w:val="22"/>
        </w:rPr>
        <w:t xml:space="preserve"> až </w:t>
      </w:r>
      <w:r w:rsidR="00917F4B">
        <w:rPr>
          <w:color w:val="14387F"/>
          <w:sz w:val="22"/>
          <w:szCs w:val="22"/>
        </w:rPr>
        <w:t>97</w:t>
      </w:r>
      <w:r w:rsidRPr="004E0B84">
        <w:rPr>
          <w:color w:val="14387F"/>
          <w:sz w:val="22"/>
          <w:szCs w:val="22"/>
        </w:rPr>
        <w:t xml:space="preserve"> % </w:t>
      </w:r>
      <w:r>
        <w:rPr>
          <w:color w:val="14387F"/>
          <w:sz w:val="22"/>
          <w:szCs w:val="22"/>
        </w:rPr>
        <w:t xml:space="preserve">dlouhodobého ročního průměru. </w:t>
      </w:r>
      <w:r w:rsidR="00FA2F30">
        <w:rPr>
          <w:color w:val="14387F"/>
          <w:sz w:val="22"/>
          <w:szCs w:val="22"/>
        </w:rPr>
        <w:t>Nejvýznamnější povodňová situace roku nastala v prosinci po intenzivních dešťových srážkách a násle</w:t>
      </w:r>
      <w:r w:rsidR="00CA74D7">
        <w:rPr>
          <w:color w:val="14387F"/>
          <w:sz w:val="22"/>
          <w:szCs w:val="22"/>
        </w:rPr>
        <w:t>dné</w:t>
      </w:r>
      <w:r w:rsidR="00884CCA">
        <w:rPr>
          <w:color w:val="14387F"/>
          <w:sz w:val="22"/>
          <w:szCs w:val="22"/>
        </w:rPr>
        <w:t xml:space="preserve"> silné oblevě, kdy</w:t>
      </w:r>
      <w:r w:rsidR="00CA74D7">
        <w:rPr>
          <w:color w:val="14387F"/>
          <w:sz w:val="22"/>
          <w:szCs w:val="22"/>
        </w:rPr>
        <w:t xml:space="preserve"> byla postupně</w:t>
      </w:r>
      <w:r w:rsidR="00884CCA">
        <w:rPr>
          <w:color w:val="14387F"/>
          <w:sz w:val="22"/>
          <w:szCs w:val="22"/>
        </w:rPr>
        <w:t xml:space="preserve"> zasažena</w:t>
      </w:r>
      <w:r w:rsidR="00CA74D7">
        <w:rPr>
          <w:color w:val="14387F"/>
          <w:sz w:val="22"/>
          <w:szCs w:val="22"/>
        </w:rPr>
        <w:t xml:space="preserve"> téměř všechna povodí větších vodních toků. Výskyt minimálních průtoků byl </w:t>
      </w:r>
      <w:r w:rsidR="00884CCA">
        <w:rPr>
          <w:color w:val="14387F"/>
          <w:sz w:val="22"/>
          <w:szCs w:val="22"/>
        </w:rPr>
        <w:t xml:space="preserve">na území republiky </w:t>
      </w:r>
      <w:r w:rsidR="00CA74D7">
        <w:rPr>
          <w:color w:val="14387F"/>
          <w:sz w:val="22"/>
          <w:szCs w:val="22"/>
        </w:rPr>
        <w:t>rovnoměrně rozmístěn</w:t>
      </w:r>
      <w:r w:rsidR="006C0212">
        <w:rPr>
          <w:color w:val="14387F"/>
          <w:sz w:val="22"/>
          <w:szCs w:val="22"/>
        </w:rPr>
        <w:t xml:space="preserve"> a délka období jejich trvání nedosahovala extrémních hodnot</w:t>
      </w:r>
      <w:r w:rsidR="003B13D2">
        <w:rPr>
          <w:color w:val="14387F"/>
          <w:sz w:val="22"/>
          <w:szCs w:val="22"/>
        </w:rPr>
        <w:t>, nicméně zejména během července se jim na některých profilech</w:t>
      </w:r>
      <w:r w:rsidR="00BA72D4">
        <w:rPr>
          <w:color w:val="14387F"/>
          <w:sz w:val="22"/>
          <w:szCs w:val="22"/>
        </w:rPr>
        <w:t xml:space="preserve"> přiblížila</w:t>
      </w:r>
      <w:r w:rsidR="006C0212">
        <w:rPr>
          <w:color w:val="14387F"/>
          <w:sz w:val="22"/>
          <w:szCs w:val="22"/>
        </w:rPr>
        <w:t xml:space="preserve">. </w:t>
      </w:r>
      <w:r w:rsidR="00CA74D7">
        <w:rPr>
          <w:color w:val="14387F"/>
          <w:sz w:val="22"/>
          <w:szCs w:val="22"/>
        </w:rPr>
        <w:t xml:space="preserve"> </w:t>
      </w:r>
      <w:r w:rsidRPr="004E0B84">
        <w:rPr>
          <w:color w:val="14387F"/>
          <w:sz w:val="22"/>
          <w:szCs w:val="22"/>
        </w:rPr>
        <w:t>Hladina podzemní vody v mělkém oběhu a vydatnos</w:t>
      </w:r>
      <w:r w:rsidR="006C0212">
        <w:rPr>
          <w:color w:val="14387F"/>
          <w:sz w:val="22"/>
          <w:szCs w:val="22"/>
        </w:rPr>
        <w:t xml:space="preserve">t pramenů byla celkově </w:t>
      </w:r>
      <w:r w:rsidRPr="004E0B84">
        <w:rPr>
          <w:color w:val="14387F"/>
          <w:sz w:val="22"/>
          <w:szCs w:val="22"/>
        </w:rPr>
        <w:t xml:space="preserve">normální. </w:t>
      </w:r>
      <w:r w:rsidR="00BA72D4">
        <w:rPr>
          <w:color w:val="14387F"/>
          <w:sz w:val="22"/>
          <w:szCs w:val="22"/>
        </w:rPr>
        <w:t>U</w:t>
      </w:r>
      <w:r w:rsidR="00464505">
        <w:rPr>
          <w:color w:val="14387F"/>
          <w:sz w:val="22"/>
          <w:szCs w:val="22"/>
        </w:rPr>
        <w:t> </w:t>
      </w:r>
      <w:r w:rsidR="006C0212">
        <w:rPr>
          <w:color w:val="14387F"/>
          <w:sz w:val="22"/>
          <w:szCs w:val="22"/>
        </w:rPr>
        <w:t xml:space="preserve">hlubokých zvodní byla </w:t>
      </w:r>
      <w:r w:rsidR="00BA72D4">
        <w:rPr>
          <w:color w:val="14387F"/>
          <w:sz w:val="22"/>
          <w:szCs w:val="22"/>
        </w:rPr>
        <w:t xml:space="preserve">hladina </w:t>
      </w:r>
      <w:r w:rsidRPr="004E0B84">
        <w:rPr>
          <w:color w:val="14387F"/>
          <w:sz w:val="22"/>
          <w:szCs w:val="22"/>
        </w:rPr>
        <w:t>silně podnormální, přičemž největší sucho převládalo v oblasti sever</w:t>
      </w:r>
      <w:r w:rsidR="006C0212">
        <w:rPr>
          <w:color w:val="14387F"/>
          <w:sz w:val="22"/>
          <w:szCs w:val="22"/>
        </w:rPr>
        <w:t xml:space="preserve">očeské křídy, </w:t>
      </w:r>
      <w:proofErr w:type="spellStart"/>
      <w:r w:rsidR="006C0212">
        <w:rPr>
          <w:color w:val="14387F"/>
          <w:sz w:val="22"/>
          <w:szCs w:val="22"/>
        </w:rPr>
        <w:t>permokarbonu</w:t>
      </w:r>
      <w:proofErr w:type="spellEnd"/>
      <w:r w:rsidR="006C0212">
        <w:rPr>
          <w:color w:val="14387F"/>
          <w:sz w:val="22"/>
          <w:szCs w:val="22"/>
        </w:rPr>
        <w:t xml:space="preserve"> středních a západních Čech a v podkrušnohorských pánvích</w:t>
      </w:r>
      <w:r w:rsidRPr="004E0B84">
        <w:rPr>
          <w:color w:val="14387F"/>
          <w:sz w:val="22"/>
          <w:szCs w:val="22"/>
        </w:rPr>
        <w:t>.</w:t>
      </w:r>
      <w:r w:rsidR="00F277DF">
        <w:rPr>
          <w:color w:val="14387F"/>
          <w:sz w:val="22"/>
          <w:szCs w:val="22"/>
        </w:rPr>
        <w:t xml:space="preserve"> </w:t>
      </w:r>
      <w:r w:rsidRPr="004E0B84">
        <w:rPr>
          <w:color w:val="14387F"/>
          <w:sz w:val="22"/>
          <w:szCs w:val="22"/>
        </w:rPr>
        <w:t xml:space="preserve">V hodnocení jakosti povrchových vod </w:t>
      </w:r>
      <w:r w:rsidR="00A0174C">
        <w:rPr>
          <w:color w:val="14387F"/>
          <w:sz w:val="22"/>
          <w:szCs w:val="22"/>
        </w:rPr>
        <w:t xml:space="preserve">byly </w:t>
      </w:r>
      <w:r w:rsidRPr="004E0B84">
        <w:rPr>
          <w:color w:val="14387F"/>
          <w:sz w:val="22"/>
          <w:szCs w:val="22"/>
        </w:rPr>
        <w:t>nejčastěji</w:t>
      </w:r>
      <w:r w:rsidR="00A0174C">
        <w:rPr>
          <w:color w:val="14387F"/>
          <w:sz w:val="22"/>
          <w:szCs w:val="22"/>
        </w:rPr>
        <w:t xml:space="preserve"> překročeny </w:t>
      </w:r>
      <w:r w:rsidRPr="004E0B84">
        <w:rPr>
          <w:color w:val="14387F"/>
          <w:sz w:val="22"/>
          <w:szCs w:val="22"/>
        </w:rPr>
        <w:t>limity</w:t>
      </w:r>
      <w:r w:rsidR="00A0174C">
        <w:rPr>
          <w:color w:val="14387F"/>
          <w:sz w:val="22"/>
          <w:szCs w:val="22"/>
        </w:rPr>
        <w:t xml:space="preserve"> pro </w:t>
      </w:r>
      <w:r w:rsidRPr="004E0B84">
        <w:rPr>
          <w:color w:val="14387F"/>
          <w:sz w:val="22"/>
          <w:szCs w:val="22"/>
        </w:rPr>
        <w:t>živiny</w:t>
      </w:r>
      <w:r w:rsidR="00A0174C">
        <w:rPr>
          <w:color w:val="14387F"/>
          <w:sz w:val="22"/>
          <w:szCs w:val="22"/>
        </w:rPr>
        <w:t>,</w:t>
      </w:r>
      <w:r w:rsidRPr="004E0B84">
        <w:rPr>
          <w:color w:val="14387F"/>
          <w:sz w:val="22"/>
          <w:szCs w:val="22"/>
        </w:rPr>
        <w:t xml:space="preserve"> pesticidy</w:t>
      </w:r>
      <w:r w:rsidR="00464505">
        <w:rPr>
          <w:color w:val="14387F"/>
          <w:sz w:val="22"/>
          <w:szCs w:val="22"/>
        </w:rPr>
        <w:t xml:space="preserve"> a </w:t>
      </w:r>
      <w:r w:rsidR="00A0174C">
        <w:rPr>
          <w:color w:val="14387F"/>
          <w:sz w:val="22"/>
          <w:szCs w:val="22"/>
        </w:rPr>
        <w:t>polycyklické aromatické uhlovodíky (PAU)</w:t>
      </w:r>
      <w:r w:rsidRPr="004E0B84">
        <w:rPr>
          <w:color w:val="14387F"/>
          <w:sz w:val="22"/>
          <w:szCs w:val="22"/>
        </w:rPr>
        <w:t xml:space="preserve">. </w:t>
      </w:r>
      <w:r w:rsidR="00A0174C">
        <w:rPr>
          <w:color w:val="14387F"/>
          <w:sz w:val="22"/>
          <w:szCs w:val="22"/>
        </w:rPr>
        <w:t xml:space="preserve">Největší podíl profilů </w:t>
      </w:r>
      <w:r w:rsidRPr="004E0B84">
        <w:rPr>
          <w:color w:val="14387F"/>
          <w:sz w:val="22"/>
          <w:szCs w:val="22"/>
        </w:rPr>
        <w:t>se zhoršenou k</w:t>
      </w:r>
      <w:r w:rsidR="00464505">
        <w:rPr>
          <w:color w:val="14387F"/>
          <w:sz w:val="22"/>
          <w:szCs w:val="22"/>
        </w:rPr>
        <w:t>valitou vody byl zaznamenán</w:t>
      </w:r>
      <w:r>
        <w:rPr>
          <w:color w:val="14387F"/>
          <w:sz w:val="22"/>
          <w:szCs w:val="22"/>
        </w:rPr>
        <w:t xml:space="preserve"> v </w:t>
      </w:r>
      <w:r w:rsidRPr="004E0B84">
        <w:rPr>
          <w:color w:val="14387F"/>
          <w:sz w:val="22"/>
          <w:szCs w:val="22"/>
        </w:rPr>
        <w:t xml:space="preserve">dílčích povodích Dolní Vltavy a </w:t>
      </w:r>
      <w:r w:rsidR="00A0174C">
        <w:rPr>
          <w:color w:val="14387F"/>
          <w:sz w:val="22"/>
          <w:szCs w:val="22"/>
        </w:rPr>
        <w:t>Dyje</w:t>
      </w:r>
      <w:r w:rsidRPr="004E0B84">
        <w:rPr>
          <w:color w:val="14387F"/>
          <w:sz w:val="22"/>
          <w:szCs w:val="22"/>
        </w:rPr>
        <w:t xml:space="preserve">. U podzemních vod </w:t>
      </w:r>
      <w:r w:rsidR="006C0212">
        <w:rPr>
          <w:color w:val="14387F"/>
          <w:sz w:val="22"/>
          <w:szCs w:val="22"/>
        </w:rPr>
        <w:t xml:space="preserve">nemohl být </w:t>
      </w:r>
      <w:r w:rsidR="00464505">
        <w:rPr>
          <w:color w:val="14387F"/>
          <w:sz w:val="22"/>
          <w:szCs w:val="22"/>
        </w:rPr>
        <w:t>v </w:t>
      </w:r>
      <w:r w:rsidR="00F277DF">
        <w:rPr>
          <w:color w:val="14387F"/>
          <w:sz w:val="22"/>
          <w:szCs w:val="22"/>
        </w:rPr>
        <w:t xml:space="preserve">uplynulém roce </w:t>
      </w:r>
      <w:r w:rsidR="006C0212">
        <w:rPr>
          <w:color w:val="14387F"/>
          <w:sz w:val="22"/>
          <w:szCs w:val="22"/>
        </w:rPr>
        <w:t xml:space="preserve">program monitoringu jakosti realizován </w:t>
      </w:r>
      <w:r w:rsidR="00C10B81">
        <w:rPr>
          <w:color w:val="14387F"/>
          <w:sz w:val="22"/>
          <w:szCs w:val="22"/>
        </w:rPr>
        <w:t xml:space="preserve">z důvodu pozdržení </w:t>
      </w:r>
      <w:r w:rsidR="00932462">
        <w:rPr>
          <w:color w:val="14387F"/>
          <w:sz w:val="22"/>
          <w:szCs w:val="22"/>
        </w:rPr>
        <w:t xml:space="preserve">a následného zrušení </w:t>
      </w:r>
      <w:r w:rsidR="00C10B81">
        <w:rPr>
          <w:color w:val="14387F"/>
          <w:sz w:val="22"/>
          <w:szCs w:val="22"/>
        </w:rPr>
        <w:t xml:space="preserve">veřejné zakázky. </w:t>
      </w:r>
    </w:p>
    <w:p w14:paraId="5B70520F" w14:textId="77777777" w:rsidR="00464505" w:rsidRPr="004E0B84" w:rsidRDefault="00464505" w:rsidP="004E0B84">
      <w:pPr>
        <w:spacing w:line="360" w:lineRule="auto"/>
        <w:ind w:left="851" w:right="990"/>
        <w:jc w:val="both"/>
        <w:rPr>
          <w:color w:val="14387F"/>
          <w:sz w:val="22"/>
          <w:szCs w:val="22"/>
        </w:rPr>
      </w:pPr>
    </w:p>
    <w:p w14:paraId="5729D59C" w14:textId="24E21C32" w:rsidR="004E0B84" w:rsidRPr="004E0B84" w:rsidRDefault="004E0B84" w:rsidP="004E0B84">
      <w:pPr>
        <w:spacing w:line="360" w:lineRule="auto"/>
        <w:ind w:left="851" w:right="990"/>
        <w:jc w:val="both"/>
        <w:rPr>
          <w:color w:val="14387F"/>
          <w:sz w:val="22"/>
          <w:szCs w:val="22"/>
        </w:rPr>
      </w:pPr>
      <w:r w:rsidRPr="004E0B84">
        <w:rPr>
          <w:color w:val="14387F"/>
          <w:sz w:val="22"/>
          <w:szCs w:val="22"/>
        </w:rPr>
        <w:t xml:space="preserve">Část věnovaná hydrologickému </w:t>
      </w:r>
      <w:r w:rsidR="00C10B81">
        <w:rPr>
          <w:color w:val="14387F"/>
          <w:sz w:val="22"/>
          <w:szCs w:val="22"/>
        </w:rPr>
        <w:t>zhodnocení roku</w:t>
      </w:r>
      <w:r w:rsidRPr="004E0B84">
        <w:rPr>
          <w:color w:val="14387F"/>
          <w:sz w:val="22"/>
          <w:szCs w:val="22"/>
        </w:rPr>
        <w:t xml:space="preserve"> před</w:t>
      </w:r>
      <w:r w:rsidR="00C10B81">
        <w:rPr>
          <w:color w:val="14387F"/>
          <w:sz w:val="22"/>
          <w:szCs w:val="22"/>
        </w:rPr>
        <w:t xml:space="preserve">stavuje komplexní hodnocení </w:t>
      </w:r>
      <w:r w:rsidR="00464505">
        <w:rPr>
          <w:color w:val="14387F"/>
          <w:sz w:val="22"/>
          <w:szCs w:val="22"/>
        </w:rPr>
        <w:t>jak z </w:t>
      </w:r>
      <w:r w:rsidRPr="004E0B84">
        <w:rPr>
          <w:color w:val="14387F"/>
          <w:sz w:val="22"/>
          <w:szCs w:val="22"/>
        </w:rPr>
        <w:t>pohledu klimatologické charakteristiky (teplotní a srážkové poměry), tak hodnocení povrchových vod</w:t>
      </w:r>
      <w:r w:rsidR="00C10B81">
        <w:rPr>
          <w:color w:val="14387F"/>
          <w:sz w:val="22"/>
          <w:szCs w:val="22"/>
        </w:rPr>
        <w:t xml:space="preserve"> </w:t>
      </w:r>
      <w:r w:rsidRPr="004E0B84">
        <w:rPr>
          <w:color w:val="14387F"/>
          <w:sz w:val="22"/>
          <w:szCs w:val="22"/>
        </w:rPr>
        <w:t xml:space="preserve">(odtoková situace, minimální průtoky a povodňové epizody) a podzemních vod (mělké vrty, prameny, hluboké vrty a základní odtok). Hydrologické bilanci jsou věnovány další dvě kapitoly. Výpočet bilance množství vody je proveden pro 10 bilančních oblastí. Bilance </w:t>
      </w:r>
      <w:r w:rsidR="00BA72D4">
        <w:rPr>
          <w:color w:val="14387F"/>
          <w:sz w:val="22"/>
          <w:szCs w:val="22"/>
        </w:rPr>
        <w:t>jakosti</w:t>
      </w:r>
      <w:r w:rsidRPr="004E0B84">
        <w:rPr>
          <w:color w:val="14387F"/>
          <w:sz w:val="22"/>
          <w:szCs w:val="22"/>
        </w:rPr>
        <w:t xml:space="preserve"> vody </w:t>
      </w:r>
      <w:r w:rsidR="00BA72D4">
        <w:rPr>
          <w:color w:val="14387F"/>
          <w:sz w:val="22"/>
          <w:szCs w:val="22"/>
        </w:rPr>
        <w:t>se skládá ze</w:t>
      </w:r>
      <w:r w:rsidRPr="004E0B84">
        <w:rPr>
          <w:color w:val="14387F"/>
          <w:sz w:val="22"/>
          <w:szCs w:val="22"/>
        </w:rPr>
        <w:t xml:space="preserve"> šesti samostatných podkapitol (povrchové vody, podzemní vody, plaveniny a sedimenty, radiochemie, </w:t>
      </w:r>
      <w:proofErr w:type="spellStart"/>
      <w:r w:rsidRPr="004E0B84">
        <w:rPr>
          <w:color w:val="14387F"/>
          <w:sz w:val="22"/>
          <w:szCs w:val="22"/>
        </w:rPr>
        <w:t>bioakumulace</w:t>
      </w:r>
      <w:proofErr w:type="spellEnd"/>
      <w:r w:rsidRPr="004E0B84">
        <w:rPr>
          <w:color w:val="14387F"/>
          <w:sz w:val="22"/>
          <w:szCs w:val="22"/>
        </w:rPr>
        <w:t xml:space="preserve"> a teplota vody).</w:t>
      </w:r>
    </w:p>
    <w:p w14:paraId="7AF4A89F" w14:textId="77777777" w:rsidR="004E0B84" w:rsidRPr="004E0B84" w:rsidRDefault="004E0B84" w:rsidP="004E0B84">
      <w:pPr>
        <w:spacing w:line="360" w:lineRule="auto"/>
        <w:ind w:left="851" w:right="990"/>
        <w:jc w:val="both"/>
        <w:rPr>
          <w:color w:val="14387F"/>
          <w:sz w:val="22"/>
          <w:szCs w:val="22"/>
        </w:rPr>
      </w:pPr>
    </w:p>
    <w:p w14:paraId="2B77E71E" w14:textId="77777777" w:rsidR="004E0B84" w:rsidRPr="004E0B84" w:rsidRDefault="004E0B84" w:rsidP="004E0B84">
      <w:pPr>
        <w:spacing w:before="240" w:after="360"/>
        <w:ind w:left="851" w:right="1132"/>
        <w:rPr>
          <w:b/>
          <w:color w:val="14387F"/>
          <w:sz w:val="22"/>
          <w:szCs w:val="22"/>
        </w:rPr>
      </w:pPr>
      <w:r w:rsidRPr="004E0B84">
        <w:rPr>
          <w:b/>
          <w:color w:val="14387F"/>
          <w:sz w:val="22"/>
          <w:szCs w:val="22"/>
        </w:rPr>
        <w:t>Ročenka je rozdělena do následujících kapitol:</w:t>
      </w:r>
    </w:p>
    <w:p w14:paraId="7F168ACB" w14:textId="3921C834" w:rsidR="004E0B84" w:rsidRPr="003B13D2" w:rsidRDefault="004F172E" w:rsidP="00926E7F">
      <w:pPr>
        <w:pStyle w:val="Odstavecseseznamem"/>
        <w:numPr>
          <w:ilvl w:val="0"/>
          <w:numId w:val="3"/>
        </w:numPr>
        <w:spacing w:after="120"/>
        <w:ind w:left="1276" w:right="1132" w:hanging="425"/>
        <w:contextualSpacing w:val="0"/>
        <w:rPr>
          <w:rFonts w:ascii="Times New Roman" w:hAnsi="Times New Roman" w:cs="Times New Roman"/>
          <w:color w:val="14387F"/>
        </w:rPr>
      </w:pPr>
      <w:r w:rsidRPr="003B13D2">
        <w:rPr>
          <w:rFonts w:ascii="Times New Roman" w:hAnsi="Times New Roman" w:cs="Times New Roman"/>
          <w:color w:val="14387F"/>
        </w:rPr>
        <w:t>Hydrologické zhodnocení roku</w:t>
      </w:r>
    </w:p>
    <w:p w14:paraId="1ED77766" w14:textId="77777777" w:rsidR="004E0B84" w:rsidRPr="004E0B84" w:rsidRDefault="004E0B84" w:rsidP="004E0B84">
      <w:pPr>
        <w:pStyle w:val="Odstavecseseznamem"/>
        <w:numPr>
          <w:ilvl w:val="0"/>
          <w:numId w:val="3"/>
        </w:numPr>
        <w:spacing w:after="120"/>
        <w:ind w:left="1276" w:right="1132" w:hanging="425"/>
        <w:contextualSpacing w:val="0"/>
        <w:rPr>
          <w:rFonts w:ascii="Times New Roman" w:hAnsi="Times New Roman" w:cs="Times New Roman"/>
          <w:color w:val="14387F"/>
        </w:rPr>
      </w:pPr>
      <w:r w:rsidRPr="004E0B84">
        <w:rPr>
          <w:rFonts w:ascii="Times New Roman" w:hAnsi="Times New Roman" w:cs="Times New Roman"/>
          <w:color w:val="14387F"/>
        </w:rPr>
        <w:t>Hydrologická bilance množství vody</w:t>
      </w:r>
    </w:p>
    <w:p w14:paraId="4B0C3C07" w14:textId="22E79CED" w:rsidR="004E0B84" w:rsidRPr="004E0B84" w:rsidRDefault="004E0B84" w:rsidP="004E0B84">
      <w:pPr>
        <w:pStyle w:val="Odstavecseseznamem"/>
        <w:numPr>
          <w:ilvl w:val="0"/>
          <w:numId w:val="3"/>
        </w:numPr>
        <w:spacing w:after="120"/>
        <w:ind w:left="1276" w:right="1132" w:hanging="425"/>
        <w:contextualSpacing w:val="0"/>
        <w:rPr>
          <w:rFonts w:ascii="Times New Roman" w:hAnsi="Times New Roman" w:cs="Times New Roman"/>
          <w:color w:val="14387F"/>
        </w:rPr>
      </w:pPr>
      <w:r w:rsidRPr="004E0B84">
        <w:rPr>
          <w:rFonts w:ascii="Times New Roman" w:hAnsi="Times New Roman" w:cs="Times New Roman"/>
          <w:color w:val="14387F"/>
        </w:rPr>
        <w:t xml:space="preserve">Hydrologická bilance </w:t>
      </w:r>
      <w:r w:rsidR="004F172E">
        <w:rPr>
          <w:rFonts w:ascii="Times New Roman" w:hAnsi="Times New Roman" w:cs="Times New Roman"/>
          <w:color w:val="14387F"/>
        </w:rPr>
        <w:t>jakosti</w:t>
      </w:r>
      <w:r w:rsidRPr="004E0B84">
        <w:rPr>
          <w:rFonts w:ascii="Times New Roman" w:hAnsi="Times New Roman" w:cs="Times New Roman"/>
          <w:color w:val="14387F"/>
        </w:rPr>
        <w:t xml:space="preserve"> vody</w:t>
      </w:r>
    </w:p>
    <w:p w14:paraId="5257D6DE" w14:textId="77777777" w:rsidR="004E0B84" w:rsidRPr="004E0B84" w:rsidRDefault="004E0B84" w:rsidP="004E0B84">
      <w:pPr>
        <w:ind w:left="851" w:right="1132"/>
        <w:rPr>
          <w:color w:val="14387F"/>
          <w:sz w:val="22"/>
          <w:szCs w:val="22"/>
        </w:rPr>
      </w:pPr>
    </w:p>
    <w:p w14:paraId="0EDAEC4D" w14:textId="61902C63" w:rsidR="004E0B84" w:rsidRPr="004E0B84" w:rsidRDefault="004E0B84" w:rsidP="004E0B84">
      <w:pPr>
        <w:spacing w:after="120"/>
        <w:ind w:left="851" w:right="1132"/>
        <w:rPr>
          <w:color w:val="14387F"/>
          <w:sz w:val="22"/>
          <w:szCs w:val="22"/>
        </w:rPr>
      </w:pPr>
      <w:r w:rsidRPr="004E0B84">
        <w:rPr>
          <w:color w:val="14387F"/>
          <w:sz w:val="22"/>
          <w:szCs w:val="22"/>
        </w:rPr>
        <w:t>Hydrologic</w:t>
      </w:r>
      <w:r w:rsidR="00504C67">
        <w:rPr>
          <w:color w:val="14387F"/>
          <w:sz w:val="22"/>
          <w:szCs w:val="22"/>
        </w:rPr>
        <w:t>kou ročenku České republiky 2023</w:t>
      </w:r>
      <w:r w:rsidRPr="004E0B84">
        <w:rPr>
          <w:color w:val="14387F"/>
          <w:sz w:val="22"/>
          <w:szCs w:val="22"/>
        </w:rPr>
        <w:t xml:space="preserve"> naleznete na našich internetových stránkách</w:t>
      </w:r>
    </w:p>
    <w:p w14:paraId="7FA7FDCA" w14:textId="77777777" w:rsidR="004E0B84" w:rsidRPr="004E0B84" w:rsidRDefault="00610994" w:rsidP="004E0B84">
      <w:pPr>
        <w:spacing w:after="120"/>
        <w:ind w:left="851" w:right="1132"/>
        <w:rPr>
          <w:color w:val="14387F"/>
          <w:sz w:val="22"/>
          <w:szCs w:val="22"/>
          <w:u w:val="single"/>
        </w:rPr>
      </w:pPr>
      <w:hyperlink r:id="rId8" w:history="1">
        <w:r w:rsidR="004E0B84" w:rsidRPr="004E0B84">
          <w:rPr>
            <w:rStyle w:val="Hypertextovodkaz"/>
            <w:sz w:val="22"/>
            <w:szCs w:val="22"/>
          </w:rPr>
          <w:t>https://www.chmi.cz/informace-a-sluzby/ro</w:t>
        </w:r>
        <w:bookmarkStart w:id="0" w:name="_GoBack"/>
        <w:bookmarkEnd w:id="0"/>
        <w:r w:rsidR="004E0B84" w:rsidRPr="004E0B84">
          <w:rPr>
            <w:rStyle w:val="Hypertextovodkaz"/>
            <w:sz w:val="22"/>
            <w:szCs w:val="22"/>
          </w:rPr>
          <w:t>c</w:t>
        </w:r>
        <w:r w:rsidR="004E0B84" w:rsidRPr="004E0B84">
          <w:rPr>
            <w:rStyle w:val="Hypertextovodkaz"/>
            <w:sz w:val="22"/>
            <w:szCs w:val="22"/>
          </w:rPr>
          <w:t>ni-vyhodnoceni/hydrologicke-rocenky</w:t>
        </w:r>
      </w:hyperlink>
      <w:r w:rsidR="004E0B84" w:rsidRPr="004E0B84">
        <w:rPr>
          <w:color w:val="14387F"/>
          <w:sz w:val="22"/>
          <w:szCs w:val="22"/>
          <w:u w:val="single"/>
        </w:rPr>
        <w:t>,</w:t>
      </w:r>
    </w:p>
    <w:p w14:paraId="6AC03AF2" w14:textId="77777777" w:rsidR="004E0B84" w:rsidRPr="004E0B84" w:rsidRDefault="004E0B84" w:rsidP="004E0B84">
      <w:pPr>
        <w:spacing w:after="120"/>
        <w:ind w:left="851" w:right="1132"/>
        <w:rPr>
          <w:color w:val="14387F"/>
          <w:sz w:val="22"/>
          <w:szCs w:val="22"/>
          <w:u w:val="single"/>
        </w:rPr>
      </w:pPr>
      <w:r w:rsidRPr="004E0B84">
        <w:rPr>
          <w:color w:val="14387F"/>
          <w:sz w:val="22"/>
          <w:szCs w:val="22"/>
        </w:rPr>
        <w:t>spolu s předchozími ročenkami od roku 2004.</w:t>
      </w:r>
    </w:p>
    <w:p w14:paraId="37D64026" w14:textId="610C2F1A" w:rsidR="003B4E22" w:rsidRPr="00112BDF" w:rsidRDefault="003B4E22" w:rsidP="0075207C">
      <w:pPr>
        <w:spacing w:line="360" w:lineRule="auto"/>
        <w:ind w:left="709" w:right="848"/>
        <w:jc w:val="both"/>
        <w:rPr>
          <w:noProof/>
          <w:color w:val="14387F"/>
          <w:lang w:eastAsia="cs-CZ"/>
        </w:rPr>
        <w:sectPr w:rsidR="003B4E22" w:rsidRPr="00112BDF" w:rsidSect="00FC4C6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851" w:bottom="993" w:left="851" w:header="1020" w:footer="1701" w:gutter="0"/>
          <w:cols w:space="708"/>
          <w:titlePg/>
          <w:docGrid w:linePitch="360"/>
        </w:sectPr>
      </w:pPr>
    </w:p>
    <w:p w14:paraId="3634EB78" w14:textId="77777777" w:rsidR="00D763A0" w:rsidRDefault="00D763A0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28784FA9" w14:textId="77777777" w:rsidR="00D763A0" w:rsidRDefault="00D763A0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0B13E9A0" w14:textId="37CF5839" w:rsidR="008543F3" w:rsidRPr="003D4317" w:rsidRDefault="008543F3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3D4317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15F6553A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Tiskové a informační oddělení </w:t>
      </w:r>
      <w:r w:rsidRPr="003D4317">
        <w:rPr>
          <w:b w:val="0"/>
          <w:color w:val="14387F"/>
          <w:szCs w:val="22"/>
        </w:rPr>
        <w:t>(info@chmi.cz)</w:t>
      </w:r>
    </w:p>
    <w:p w14:paraId="26304B18" w14:textId="149E589C" w:rsidR="008543F3" w:rsidRPr="003D4317" w:rsidRDefault="00F67CAC" w:rsidP="008543F3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 xml:space="preserve">Jan </w:t>
      </w:r>
      <w:proofErr w:type="spellStart"/>
      <w:r>
        <w:rPr>
          <w:color w:val="14387F"/>
          <w:szCs w:val="22"/>
        </w:rPr>
        <w:t>Piroch</w:t>
      </w:r>
      <w:proofErr w:type="spellEnd"/>
    </w:p>
    <w:p w14:paraId="25BD93F7" w14:textId="0002B74F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="00F67CAC">
        <w:rPr>
          <w:b w:val="0"/>
          <w:color w:val="14387F"/>
          <w:szCs w:val="22"/>
        </w:rPr>
        <w:t>jan.piroch</w:t>
      </w:r>
      <w:r w:rsidRPr="003D4317">
        <w:rPr>
          <w:b w:val="0"/>
          <w:color w:val="14387F"/>
          <w:szCs w:val="22"/>
        </w:rPr>
        <w:t>@chmi.cz</w:t>
      </w:r>
    </w:p>
    <w:p w14:paraId="74E21FB4" w14:textId="2801FF0C" w:rsidR="008543F3" w:rsidRPr="003D4317" w:rsidRDefault="00F67CAC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tel.: 244 032 724 / 7</w:t>
      </w:r>
      <w:r w:rsidR="008543F3" w:rsidRPr="003D4317">
        <w:rPr>
          <w:b w:val="0"/>
          <w:color w:val="14387F"/>
          <w:szCs w:val="22"/>
        </w:rPr>
        <w:t>7</w:t>
      </w:r>
      <w:r>
        <w:rPr>
          <w:b w:val="0"/>
          <w:color w:val="14387F"/>
          <w:szCs w:val="22"/>
        </w:rPr>
        <w:t>8 880 702</w:t>
      </w:r>
    </w:p>
    <w:p w14:paraId="21E72657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</w:p>
    <w:p w14:paraId="3BB6AB73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Jan Doležal </w:t>
      </w:r>
    </w:p>
    <w:p w14:paraId="69DC3E6E" w14:textId="176C55A2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Pr="00937833">
        <w:rPr>
          <w:b w:val="0"/>
          <w:szCs w:val="22"/>
        </w:rPr>
        <w:t>jan.dolezal2@chmi.cz</w:t>
      </w:r>
    </w:p>
    <w:p w14:paraId="4153F221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724 342 542</w:t>
      </w:r>
    </w:p>
    <w:p w14:paraId="4C7CB29B" w14:textId="77777777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</w:p>
    <w:p w14:paraId="66DCBD3F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Aneta Beránková </w:t>
      </w:r>
    </w:p>
    <w:p w14:paraId="3D550B07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Pr="003D4317">
        <w:rPr>
          <w:b w:val="0"/>
          <w:color w:val="14387F"/>
        </w:rPr>
        <w:t>aneta.berankova@chmi.cz</w:t>
      </w:r>
    </w:p>
    <w:p w14:paraId="0294F007" w14:textId="6217F06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735 794</w:t>
      </w:r>
      <w:r>
        <w:rPr>
          <w:b w:val="0"/>
          <w:color w:val="14387F"/>
          <w:szCs w:val="22"/>
        </w:rPr>
        <w:t> </w:t>
      </w:r>
      <w:r w:rsidRPr="003D4317">
        <w:rPr>
          <w:b w:val="0"/>
          <w:color w:val="14387F"/>
          <w:szCs w:val="22"/>
        </w:rPr>
        <w:t>383</w:t>
      </w:r>
    </w:p>
    <w:p w14:paraId="14B838BE" w14:textId="77777777" w:rsidR="00193B77" w:rsidRPr="00701187" w:rsidRDefault="00193B77" w:rsidP="00B35D17">
      <w:pPr>
        <w:pStyle w:val="kontaktostatn"/>
        <w:spacing w:line="360" w:lineRule="auto"/>
        <w:rPr>
          <w:szCs w:val="22"/>
        </w:rPr>
      </w:pPr>
    </w:p>
    <w:p w14:paraId="3360B85A" w14:textId="715F59E6" w:rsidR="00962D66" w:rsidRDefault="00962D66" w:rsidP="00114637">
      <w:pPr>
        <w:pStyle w:val="kontaktostatn"/>
      </w:pPr>
    </w:p>
    <w:sectPr w:rsidR="00962D66" w:rsidSect="00F979BB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9E1DC" w14:textId="77777777" w:rsidR="00610994" w:rsidRDefault="00610994" w:rsidP="0020378E">
      <w:r>
        <w:separator/>
      </w:r>
    </w:p>
  </w:endnote>
  <w:endnote w:type="continuationSeparator" w:id="0">
    <w:p w14:paraId="58489D68" w14:textId="77777777" w:rsidR="00610994" w:rsidRDefault="00610994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F03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84EF944" wp14:editId="38BD8B4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13D59" w14:textId="5FDC7C49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464505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EF944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50C13D59" w14:textId="5FDC7C49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464505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CDF1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6E38127" wp14:editId="56E28FC6">
          <wp:simplePos x="0" y="0"/>
          <wp:positionH relativeFrom="column">
            <wp:posOffset>3831590</wp:posOffset>
          </wp:positionH>
          <wp:positionV relativeFrom="paragraph">
            <wp:posOffset>-311785</wp:posOffset>
          </wp:positionV>
          <wp:extent cx="2577465" cy="956647"/>
          <wp:effectExtent l="0" t="0" r="0" b="0"/>
          <wp:wrapNone/>
          <wp:docPr id="3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CCC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5FE7E" w14:textId="77777777" w:rsidR="00610994" w:rsidRDefault="00610994" w:rsidP="0020378E">
      <w:r>
        <w:separator/>
      </w:r>
    </w:p>
  </w:footnote>
  <w:footnote w:type="continuationSeparator" w:id="0">
    <w:p w14:paraId="0E1164C9" w14:textId="77777777" w:rsidR="00610994" w:rsidRDefault="00610994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426F" w14:textId="19C8954E" w:rsidR="00A824CC" w:rsidRDefault="00A824CC" w:rsidP="003B4E22">
    <w:pPr>
      <w:pStyle w:val="Zhlav"/>
      <w:tabs>
        <w:tab w:val="clear" w:pos="9072"/>
        <w:tab w:val="right" w:pos="10204"/>
      </w:tabs>
    </w:pPr>
    <w:r w:rsidRPr="00AD7E7D">
      <w:t>T</w:t>
    </w:r>
    <w:r w:rsidR="00E12AAE">
      <w:t>isková zpráva ČHMÚ</w:t>
    </w:r>
    <w:r w:rsidR="00E12AAE">
      <w:tab/>
    </w:r>
    <w:r w:rsidR="00E12AAE">
      <w:tab/>
    </w:r>
    <w:r w:rsidR="00464505">
      <w:t>30</w:t>
    </w:r>
    <w:r w:rsidRPr="00AD7E7D">
      <w:t xml:space="preserve">. </w:t>
    </w:r>
    <w:r w:rsidR="0075207C">
      <w:t>10</w:t>
    </w:r>
    <w:r w:rsidRPr="00AD7E7D">
      <w:t>. 20</w:t>
    </w:r>
    <w:r w:rsidR="00E12AAE">
      <w:t>2</w:t>
    </w:r>
    <w:r w:rsidR="003B13D2">
      <w:t>4</w:t>
    </w:r>
  </w:p>
  <w:p w14:paraId="2505A299" w14:textId="77777777" w:rsidR="003B4E22" w:rsidRPr="00AD7E7D" w:rsidRDefault="003B4E22" w:rsidP="003B4E22">
    <w:pPr>
      <w:pStyle w:val="Zhlav"/>
      <w:tabs>
        <w:tab w:val="clear" w:pos="9072"/>
        <w:tab w:val="right" w:pos="10204"/>
      </w:tabs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8ECD" w14:textId="54B0B6C8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A9614DD" wp14:editId="4AAB40D8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E12AAE">
      <w:tab/>
    </w:r>
    <w:r w:rsidR="00E12AAE">
      <w:tab/>
    </w:r>
    <w:r w:rsidR="00F67CAC">
      <w:t>30</w:t>
    </w:r>
    <w:r w:rsidR="00E12AAE" w:rsidRPr="00AD7E7D">
      <w:t xml:space="preserve">. </w:t>
    </w:r>
    <w:r w:rsidR="0075207C">
      <w:t>10</w:t>
    </w:r>
    <w:r w:rsidR="00E12AAE" w:rsidRPr="00AD7E7D">
      <w:t>. 20</w:t>
    </w:r>
    <w:r w:rsidR="00E12AAE">
      <w:t>2</w:t>
    </w:r>
    <w:r w:rsidR="00E914EB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D2F3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0A624FF" wp14:editId="79068E8A">
          <wp:simplePos x="0" y="0"/>
          <wp:positionH relativeFrom="margin">
            <wp:posOffset>3931285</wp:posOffset>
          </wp:positionH>
          <wp:positionV relativeFrom="paragraph">
            <wp:posOffset>311785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CF4A147" wp14:editId="1FDBDD3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86BE8"/>
    <w:multiLevelType w:val="hybridMultilevel"/>
    <w:tmpl w:val="C0482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5424"/>
    <w:multiLevelType w:val="hybridMultilevel"/>
    <w:tmpl w:val="7DE2E8B6"/>
    <w:lvl w:ilvl="0" w:tplc="D34A7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4E9D"/>
    <w:rsid w:val="000265D3"/>
    <w:rsid w:val="000343BF"/>
    <w:rsid w:val="00037A0D"/>
    <w:rsid w:val="000505DA"/>
    <w:rsid w:val="000553FC"/>
    <w:rsid w:val="00061227"/>
    <w:rsid w:val="00095C35"/>
    <w:rsid w:val="000C60EF"/>
    <w:rsid w:val="000D030E"/>
    <w:rsid w:val="000E36E6"/>
    <w:rsid w:val="0010048E"/>
    <w:rsid w:val="00104EB3"/>
    <w:rsid w:val="0010777F"/>
    <w:rsid w:val="00110A36"/>
    <w:rsid w:val="00112BDF"/>
    <w:rsid w:val="00114637"/>
    <w:rsid w:val="00151E7D"/>
    <w:rsid w:val="001521B3"/>
    <w:rsid w:val="0015551B"/>
    <w:rsid w:val="00170E86"/>
    <w:rsid w:val="00174FC3"/>
    <w:rsid w:val="00175D8A"/>
    <w:rsid w:val="00190E81"/>
    <w:rsid w:val="00193B77"/>
    <w:rsid w:val="0019603A"/>
    <w:rsid w:val="001A6D11"/>
    <w:rsid w:val="001B6B96"/>
    <w:rsid w:val="001C049B"/>
    <w:rsid w:val="001C1471"/>
    <w:rsid w:val="001C2C84"/>
    <w:rsid w:val="001E64B7"/>
    <w:rsid w:val="0020378E"/>
    <w:rsid w:val="002041F8"/>
    <w:rsid w:val="002047BC"/>
    <w:rsid w:val="00227444"/>
    <w:rsid w:val="00263F0B"/>
    <w:rsid w:val="00284C01"/>
    <w:rsid w:val="00295079"/>
    <w:rsid w:val="002A26BF"/>
    <w:rsid w:val="002B3ED4"/>
    <w:rsid w:val="002C08EB"/>
    <w:rsid w:val="002C1EA6"/>
    <w:rsid w:val="002E08E8"/>
    <w:rsid w:val="002E33C7"/>
    <w:rsid w:val="002E44DF"/>
    <w:rsid w:val="002F2AAD"/>
    <w:rsid w:val="00323B59"/>
    <w:rsid w:val="003A252F"/>
    <w:rsid w:val="003A47CC"/>
    <w:rsid w:val="003B13D2"/>
    <w:rsid w:val="003B4E22"/>
    <w:rsid w:val="003C234F"/>
    <w:rsid w:val="003E54CF"/>
    <w:rsid w:val="00411B16"/>
    <w:rsid w:val="00421ABD"/>
    <w:rsid w:val="004260B9"/>
    <w:rsid w:val="004378C4"/>
    <w:rsid w:val="0044154F"/>
    <w:rsid w:val="004456B9"/>
    <w:rsid w:val="004468C2"/>
    <w:rsid w:val="00464505"/>
    <w:rsid w:val="00470CCA"/>
    <w:rsid w:val="00485F87"/>
    <w:rsid w:val="00490102"/>
    <w:rsid w:val="0049241B"/>
    <w:rsid w:val="004A2CA8"/>
    <w:rsid w:val="004E0B84"/>
    <w:rsid w:val="004F172E"/>
    <w:rsid w:val="00504C67"/>
    <w:rsid w:val="00507776"/>
    <w:rsid w:val="00512D24"/>
    <w:rsid w:val="00516302"/>
    <w:rsid w:val="005244EB"/>
    <w:rsid w:val="00554452"/>
    <w:rsid w:val="005554CF"/>
    <w:rsid w:val="005609C7"/>
    <w:rsid w:val="00561446"/>
    <w:rsid w:val="00570E99"/>
    <w:rsid w:val="00586650"/>
    <w:rsid w:val="005A53F1"/>
    <w:rsid w:val="005B474C"/>
    <w:rsid w:val="005D1E8D"/>
    <w:rsid w:val="005E362A"/>
    <w:rsid w:val="00601D2B"/>
    <w:rsid w:val="00605AA7"/>
    <w:rsid w:val="00610994"/>
    <w:rsid w:val="00661933"/>
    <w:rsid w:val="00690CD2"/>
    <w:rsid w:val="006944ED"/>
    <w:rsid w:val="006B55B9"/>
    <w:rsid w:val="006B6A0D"/>
    <w:rsid w:val="006B6FE3"/>
    <w:rsid w:val="006C0212"/>
    <w:rsid w:val="006E1CBA"/>
    <w:rsid w:val="006E1D9E"/>
    <w:rsid w:val="006E432F"/>
    <w:rsid w:val="006F7281"/>
    <w:rsid w:val="00701187"/>
    <w:rsid w:val="00717A8A"/>
    <w:rsid w:val="00723385"/>
    <w:rsid w:val="007233B8"/>
    <w:rsid w:val="00725102"/>
    <w:rsid w:val="0075207C"/>
    <w:rsid w:val="00776ADE"/>
    <w:rsid w:val="007A2C90"/>
    <w:rsid w:val="007A2FA9"/>
    <w:rsid w:val="007B4A47"/>
    <w:rsid w:val="00802893"/>
    <w:rsid w:val="00803F46"/>
    <w:rsid w:val="00804E26"/>
    <w:rsid w:val="008076D9"/>
    <w:rsid w:val="008263E8"/>
    <w:rsid w:val="00834624"/>
    <w:rsid w:val="00845FA7"/>
    <w:rsid w:val="008543F3"/>
    <w:rsid w:val="00860C13"/>
    <w:rsid w:val="008618FA"/>
    <w:rsid w:val="00881E41"/>
    <w:rsid w:val="00884CCA"/>
    <w:rsid w:val="00895BF0"/>
    <w:rsid w:val="008B7F99"/>
    <w:rsid w:val="008D34B2"/>
    <w:rsid w:val="008F10CA"/>
    <w:rsid w:val="008F76CC"/>
    <w:rsid w:val="00906E13"/>
    <w:rsid w:val="00917F4B"/>
    <w:rsid w:val="00926C54"/>
    <w:rsid w:val="00932462"/>
    <w:rsid w:val="00937833"/>
    <w:rsid w:val="0095032E"/>
    <w:rsid w:val="0095152B"/>
    <w:rsid w:val="00962D66"/>
    <w:rsid w:val="00972D2F"/>
    <w:rsid w:val="00981A4F"/>
    <w:rsid w:val="009C0776"/>
    <w:rsid w:val="00A0174C"/>
    <w:rsid w:val="00A24CAF"/>
    <w:rsid w:val="00A627A9"/>
    <w:rsid w:val="00A71A91"/>
    <w:rsid w:val="00A71D39"/>
    <w:rsid w:val="00A72736"/>
    <w:rsid w:val="00A824CC"/>
    <w:rsid w:val="00A8282D"/>
    <w:rsid w:val="00AA0F5E"/>
    <w:rsid w:val="00AC653B"/>
    <w:rsid w:val="00AD699A"/>
    <w:rsid w:val="00AD7E7D"/>
    <w:rsid w:val="00AE0001"/>
    <w:rsid w:val="00B01881"/>
    <w:rsid w:val="00B11516"/>
    <w:rsid w:val="00B25C14"/>
    <w:rsid w:val="00B35D17"/>
    <w:rsid w:val="00B542EB"/>
    <w:rsid w:val="00B70956"/>
    <w:rsid w:val="00B71716"/>
    <w:rsid w:val="00B772DD"/>
    <w:rsid w:val="00B912C8"/>
    <w:rsid w:val="00BA72D4"/>
    <w:rsid w:val="00BA7A56"/>
    <w:rsid w:val="00BB6218"/>
    <w:rsid w:val="00BB786D"/>
    <w:rsid w:val="00BC69DE"/>
    <w:rsid w:val="00BD0B12"/>
    <w:rsid w:val="00BF0440"/>
    <w:rsid w:val="00BF39D1"/>
    <w:rsid w:val="00C10B81"/>
    <w:rsid w:val="00C2227B"/>
    <w:rsid w:val="00C37660"/>
    <w:rsid w:val="00C65051"/>
    <w:rsid w:val="00C8699C"/>
    <w:rsid w:val="00CA74D7"/>
    <w:rsid w:val="00CC39AA"/>
    <w:rsid w:val="00CC59CE"/>
    <w:rsid w:val="00CD7896"/>
    <w:rsid w:val="00CF47BC"/>
    <w:rsid w:val="00CF6231"/>
    <w:rsid w:val="00D00651"/>
    <w:rsid w:val="00D43E23"/>
    <w:rsid w:val="00D45601"/>
    <w:rsid w:val="00D5298E"/>
    <w:rsid w:val="00D763A0"/>
    <w:rsid w:val="00D87827"/>
    <w:rsid w:val="00D9593C"/>
    <w:rsid w:val="00DB0064"/>
    <w:rsid w:val="00DC3DB3"/>
    <w:rsid w:val="00DD103B"/>
    <w:rsid w:val="00DE1E04"/>
    <w:rsid w:val="00E02008"/>
    <w:rsid w:val="00E12AAE"/>
    <w:rsid w:val="00E13A45"/>
    <w:rsid w:val="00E30AD8"/>
    <w:rsid w:val="00E36F48"/>
    <w:rsid w:val="00E45B01"/>
    <w:rsid w:val="00E606BE"/>
    <w:rsid w:val="00E6099F"/>
    <w:rsid w:val="00E66D3A"/>
    <w:rsid w:val="00E853AA"/>
    <w:rsid w:val="00E914EB"/>
    <w:rsid w:val="00ED1944"/>
    <w:rsid w:val="00EE22A2"/>
    <w:rsid w:val="00F0059E"/>
    <w:rsid w:val="00F11B7F"/>
    <w:rsid w:val="00F233BF"/>
    <w:rsid w:val="00F277DF"/>
    <w:rsid w:val="00F319B9"/>
    <w:rsid w:val="00F32C5D"/>
    <w:rsid w:val="00F66C84"/>
    <w:rsid w:val="00F67CAC"/>
    <w:rsid w:val="00F979BB"/>
    <w:rsid w:val="00FA2F30"/>
    <w:rsid w:val="00FA5DC1"/>
    <w:rsid w:val="00FB2B86"/>
    <w:rsid w:val="00FC4C66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13EE6"/>
  <w15:docId w15:val="{705D992B-1E47-4954-9D66-2433D2C3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A5DC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5DC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E0B8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informace-a-sluzby/rocni-vyhodnoceni/hydrologicke-rocenk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B21C-1CCB-4B7C-9A2E-16976DFA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3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2</cp:revision>
  <cp:lastPrinted>2023-10-05T11:38:00Z</cp:lastPrinted>
  <dcterms:created xsi:type="dcterms:W3CDTF">2024-10-30T10:15:00Z</dcterms:created>
  <dcterms:modified xsi:type="dcterms:W3CDTF">2024-10-30T10:15:00Z</dcterms:modified>
</cp:coreProperties>
</file>