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876A8" w14:textId="4F49F876" w:rsidR="00314498" w:rsidRPr="00A43A92" w:rsidRDefault="00314498" w:rsidP="00314498">
      <w:pPr>
        <w:pStyle w:val="Nzev"/>
        <w:rPr>
          <w:sz w:val="56"/>
        </w:rPr>
      </w:pPr>
      <w:r w:rsidRPr="00A43A92">
        <w:rPr>
          <w:sz w:val="56"/>
        </w:rPr>
        <w:t>Znečištění ovzduší na území České republiky v roce 202</w:t>
      </w:r>
      <w:r>
        <w:rPr>
          <w:sz w:val="56"/>
        </w:rPr>
        <w:t>4</w:t>
      </w:r>
    </w:p>
    <w:p w14:paraId="3974D1A5" w14:textId="251591D8" w:rsidR="006D48AD" w:rsidRDefault="006D48AD" w:rsidP="006D48AD">
      <w:pPr>
        <w:pStyle w:val="docdata"/>
        <w:spacing w:before="0" w:beforeAutospacing="0" w:after="720" w:afterAutospacing="0" w:line="288" w:lineRule="auto"/>
        <w:rPr>
          <w:rFonts w:ascii="Arial" w:hAnsi="Arial" w:cs="Arial"/>
          <w:color w:val="14387F"/>
        </w:rPr>
      </w:pPr>
      <w:r>
        <w:rPr>
          <w:rFonts w:ascii="Arial" w:hAnsi="Arial" w:cs="Arial"/>
          <w:color w:val="14387F"/>
        </w:rPr>
        <w:t>Praha 1</w:t>
      </w:r>
      <w:r w:rsidR="00314498">
        <w:rPr>
          <w:rFonts w:ascii="Arial" w:hAnsi="Arial" w:cs="Arial"/>
          <w:color w:val="14387F"/>
        </w:rPr>
        <w:t>8</w:t>
      </w:r>
      <w:r>
        <w:rPr>
          <w:rFonts w:ascii="Arial" w:hAnsi="Arial" w:cs="Arial"/>
          <w:color w:val="14387F"/>
        </w:rPr>
        <w:t>. </w:t>
      </w:r>
      <w:r w:rsidR="00314498">
        <w:rPr>
          <w:rFonts w:ascii="Arial" w:hAnsi="Arial" w:cs="Arial"/>
          <w:color w:val="14387F"/>
        </w:rPr>
        <w:t>9</w:t>
      </w:r>
      <w:r>
        <w:rPr>
          <w:rFonts w:ascii="Arial" w:hAnsi="Arial" w:cs="Arial"/>
          <w:color w:val="14387F"/>
        </w:rPr>
        <w:t>. 2025</w:t>
      </w:r>
    </w:p>
    <w:p w14:paraId="7420CF94" w14:textId="1BB824B8" w:rsidR="00314498" w:rsidRPr="00314498" w:rsidRDefault="00314498" w:rsidP="00314498">
      <w:pPr>
        <w:spacing w:line="276" w:lineRule="auto"/>
        <w:ind w:right="142"/>
        <w:jc w:val="both"/>
        <w:rPr>
          <w:b/>
          <w:color w:val="14387F"/>
          <w:sz w:val="22"/>
          <w:szCs w:val="22"/>
        </w:rPr>
      </w:pPr>
      <w:r w:rsidRPr="00314498">
        <w:rPr>
          <w:b/>
          <w:color w:val="14387F"/>
          <w:sz w:val="22"/>
          <w:szCs w:val="22"/>
        </w:rPr>
        <w:t>Úsek kvality ovzduší Českého hydrometeorologického ústavu zveřejnil publikaci „Znečištění ovzduší na území České republiky v roce 202</w:t>
      </w:r>
      <w:r>
        <w:rPr>
          <w:b/>
          <w:color w:val="14387F"/>
          <w:sz w:val="22"/>
          <w:szCs w:val="22"/>
        </w:rPr>
        <w:t>4</w:t>
      </w:r>
      <w:r w:rsidRPr="00314498">
        <w:rPr>
          <w:b/>
          <w:color w:val="14387F"/>
          <w:sz w:val="22"/>
          <w:szCs w:val="22"/>
        </w:rPr>
        <w:t>.“</w:t>
      </w:r>
    </w:p>
    <w:p w14:paraId="6474D45C" w14:textId="77777777" w:rsidR="00BC24D7" w:rsidRPr="00BC24D7" w:rsidRDefault="00BC24D7" w:rsidP="00BC24D7">
      <w:pPr>
        <w:spacing w:line="259" w:lineRule="auto"/>
        <w:jc w:val="both"/>
        <w:rPr>
          <w:rFonts w:eastAsia="Calibri"/>
          <w:b/>
          <w:bCs/>
          <w:color w:val="14387F"/>
          <w:kern w:val="2"/>
          <w:sz w:val="22"/>
          <w:szCs w:val="22"/>
          <w14:ligatures w14:val="standardContextual"/>
        </w:rPr>
      </w:pPr>
      <w:r w:rsidRPr="00BC24D7">
        <w:rPr>
          <w:rFonts w:eastAsia="Calibri"/>
          <w:b/>
          <w:bCs/>
          <w:color w:val="14387F"/>
          <w:kern w:val="2"/>
          <w:sz w:val="22"/>
          <w:szCs w:val="22"/>
          <w14:ligatures w14:val="standardContextual"/>
        </w:rPr>
        <w:t>Rok 2024 byl z hlediska kvality ovzduší vyhovující a prodloužilo se tak období od roku 2020, kdy lze konstatovat, že koncentrace látek znečišťujících ovzduší byly výrazně nižší než v předchozích letech.</w:t>
      </w:r>
    </w:p>
    <w:p w14:paraId="7103C2C2" w14:textId="77777777" w:rsidR="00BC24D7" w:rsidRPr="00BC24D7" w:rsidRDefault="00BC24D7" w:rsidP="00BC24D7">
      <w:pPr>
        <w:spacing w:line="259" w:lineRule="auto"/>
        <w:jc w:val="both"/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</w:pP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Koncentrace všech látek znečišťujících ovzduší, s výjimkou přízemního ozonu (O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3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), za hodnocené období 2014–2024 statisticky významně klesají (Tab. 1). Většina sledovaných látek znečišťujících ovzduší dosáhla druhých nejnižších (suspendované částice PM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10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 xml:space="preserve"> a PM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2,5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, benzo[</w:t>
      </w:r>
      <w:r w:rsidRPr="00BC24D7">
        <w:rPr>
          <w:rFonts w:eastAsia="Calibri"/>
          <w:bCs/>
          <w:i/>
          <w:iCs/>
          <w:color w:val="14387F"/>
          <w:kern w:val="2"/>
          <w:sz w:val="22"/>
          <w:szCs w:val="22"/>
          <w14:ligatures w14:val="standardContextual"/>
        </w:rPr>
        <w:t>a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]pyren a benzen) nebo nejnižších (oxid dusičitý (NO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2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) a některé těžké kovy) hodnot za sledované období (Obr. 1). Koncentrace oxidu siřičitého (SO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2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) a přízemního ozonu byly v roce 2024 páté nejnižší za hodnocené období 2014–2024. U koncentrací SO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2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 xml:space="preserve"> došlo v roce 2024 k navýšení celorepublikového průměru koncentrací v porovnání s jeho minimem v roce 2023, což bylo způsobeno vyššími koncentracemi v Ústeckém kraji. </w:t>
      </w:r>
    </w:p>
    <w:p w14:paraId="3853778D" w14:textId="6CACED8A" w:rsidR="00BC24D7" w:rsidRDefault="00BC24D7" w:rsidP="00BC24D7">
      <w:pPr>
        <w:spacing w:line="259" w:lineRule="auto"/>
        <w:jc w:val="both"/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</w:pP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Koncentrace přízemního O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3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 xml:space="preserve"> a benzo[</w:t>
      </w:r>
      <w:r w:rsidRPr="00BC24D7">
        <w:rPr>
          <w:rFonts w:eastAsia="Calibri"/>
          <w:bCs/>
          <w:i/>
          <w:iCs/>
          <w:color w:val="14387F"/>
          <w:kern w:val="2"/>
          <w:sz w:val="22"/>
          <w:szCs w:val="22"/>
          <w14:ligatures w14:val="standardContextual"/>
        </w:rPr>
        <w:t>a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]pyrenu na některých měřicích stanicích však překročily současné platné legislativní limity. Naopak, podruhé za celou historii měření nebyl na měřicích stanicích překročen žádný z imisních limitů pro suspendované částice PM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10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 xml:space="preserve"> a PM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2,5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. Stejně jako v minulých letech nedošlo v roce 2024 ani k překročení imisních limitů pro NO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2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, SO</w:t>
      </w:r>
      <w:r w:rsidRPr="00BC24D7">
        <w:rPr>
          <w:rFonts w:eastAsia="Calibri"/>
          <w:bCs/>
          <w:color w:val="14387F"/>
          <w:kern w:val="2"/>
          <w:sz w:val="22"/>
          <w:szCs w:val="22"/>
          <w:vertAlign w:val="subscript"/>
          <w14:ligatures w14:val="standardContextual"/>
        </w:rPr>
        <w:t>2</w:t>
      </w:r>
      <w:r w:rsidRPr="00BC24D7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 xml:space="preserve"> a CO.</w:t>
      </w:r>
    </w:p>
    <w:p w14:paraId="4121B2C4" w14:textId="0A5606A3" w:rsidR="008245EA" w:rsidRPr="00BC24D7" w:rsidRDefault="008245EA" w:rsidP="00BC24D7">
      <w:pPr>
        <w:spacing w:line="259" w:lineRule="auto"/>
        <w:jc w:val="both"/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</w:pPr>
      <w:r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„</w:t>
      </w:r>
      <w:r w:rsidRPr="008245EA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 xml:space="preserve">K relativně dobré kvalitě ovzduší v ČR v roce 2024 přispěly zejména výrazně nižší koncentrace látek znečišťujících ovzduší během zimního období. Příčinou poklesu koncentrací v zimním období byly mimořádně nadnormální teploty, </w:t>
      </w:r>
      <w:bookmarkStart w:id="0" w:name="_GoBack"/>
      <w:bookmarkEnd w:id="0"/>
      <w:r w:rsidRPr="008245EA"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nadnormální srážky a standardní až zlepšené rozptylové podmínky</w:t>
      </w:r>
      <w:r>
        <w:rPr>
          <w:rFonts w:eastAsia="Calibri"/>
          <w:bCs/>
          <w:color w:val="14387F"/>
          <w:kern w:val="2"/>
          <w:sz w:val="22"/>
          <w:szCs w:val="22"/>
          <w14:ligatures w14:val="standardContextual"/>
        </w:rPr>
        <w:t>“, komentuje situaci v roce 2024 Václav Novák, vedoucí oddělení Informační systém kvality ovzduší.</w:t>
      </w:r>
    </w:p>
    <w:p w14:paraId="760B4675" w14:textId="77777777" w:rsidR="00314498" w:rsidRPr="00314498" w:rsidRDefault="00314498" w:rsidP="00314498">
      <w:pPr>
        <w:spacing w:line="276" w:lineRule="auto"/>
        <w:ind w:right="142"/>
        <w:jc w:val="both"/>
        <w:rPr>
          <w:b/>
          <w:bCs/>
          <w:color w:val="14387F"/>
          <w:sz w:val="22"/>
          <w:szCs w:val="22"/>
        </w:rPr>
      </w:pPr>
    </w:p>
    <w:p w14:paraId="299AEC5E" w14:textId="5833F68D" w:rsidR="00314498" w:rsidRPr="00314498" w:rsidRDefault="00314498" w:rsidP="00314498">
      <w:pPr>
        <w:spacing w:line="276" w:lineRule="auto"/>
        <w:ind w:right="142"/>
        <w:jc w:val="both"/>
        <w:rPr>
          <w:color w:val="0563C1" w:themeColor="hyperlink"/>
          <w:sz w:val="22"/>
          <w:szCs w:val="22"/>
          <w:u w:val="single"/>
        </w:rPr>
      </w:pPr>
      <w:r w:rsidRPr="00314498">
        <w:rPr>
          <w:b/>
          <w:color w:val="14387F"/>
          <w:sz w:val="22"/>
          <w:szCs w:val="22"/>
        </w:rPr>
        <w:t xml:space="preserve">Celá zpráva v podobě publikace je zveřejněna </w:t>
      </w:r>
      <w:hyperlink r:id="rId8" w:history="1">
        <w:r w:rsidRPr="00314498">
          <w:rPr>
            <w:b/>
            <w:color w:val="0563C1" w:themeColor="hyperlink"/>
            <w:sz w:val="22"/>
            <w:szCs w:val="22"/>
            <w:u w:val="single"/>
          </w:rPr>
          <w:t>zde</w:t>
        </w:r>
      </w:hyperlink>
    </w:p>
    <w:p w14:paraId="6CC714DC" w14:textId="5A5F689B" w:rsidR="00CD2165" w:rsidRDefault="00CD2165" w:rsidP="00CD2165">
      <w:pPr>
        <w:spacing w:line="276" w:lineRule="auto"/>
        <w:ind w:right="142"/>
        <w:jc w:val="both"/>
        <w:rPr>
          <w:color w:val="14387F"/>
          <w:sz w:val="22"/>
          <w:szCs w:val="22"/>
        </w:rPr>
      </w:pPr>
    </w:p>
    <w:p w14:paraId="5C73F0B1" w14:textId="0A519102" w:rsidR="006D48AD" w:rsidRPr="006D48AD" w:rsidRDefault="006D48AD" w:rsidP="006D48AD">
      <w:pPr>
        <w:pStyle w:val="Nadpis2"/>
        <w:spacing w:before="360" w:after="120" w:line="288" w:lineRule="auto"/>
        <w:rPr>
          <w:b/>
          <w:sz w:val="36"/>
          <w:szCs w:val="36"/>
        </w:rPr>
      </w:pPr>
      <w:r w:rsidRPr="006D48AD">
        <w:rPr>
          <w:b/>
          <w:sz w:val="28"/>
          <w:szCs w:val="28"/>
        </w:rPr>
        <w:lastRenderedPageBreak/>
        <w:t>Více o ČHMÚ</w:t>
      </w:r>
    </w:p>
    <w:p w14:paraId="55894C65" w14:textId="0AB4FDA9" w:rsidR="006D48AD" w:rsidRPr="006D48AD" w:rsidRDefault="006D48AD" w:rsidP="006D48AD">
      <w:pPr>
        <w:pStyle w:val="Prosttext"/>
        <w:rPr>
          <w:rFonts w:ascii="Times New Roman" w:eastAsia="Calibri" w:hAnsi="Times New Roman" w:cs="Times New Roman"/>
          <w:color w:val="14387F"/>
          <w:szCs w:val="20"/>
        </w:rPr>
      </w:pPr>
      <w:r w:rsidRPr="006D48AD">
        <w:rPr>
          <w:rFonts w:ascii="Times New Roman" w:eastAsia="Calibri" w:hAnsi="Times New Roman" w:cs="Times New Roman"/>
          <w:color w:val="14387F"/>
          <w:szCs w:val="20"/>
        </w:rPr>
        <w:t xml:space="preserve">Český hydrometeorologický ústav (ČHMÚ, Czech </w:t>
      </w:r>
      <w:proofErr w:type="spellStart"/>
      <w:r w:rsidRPr="006D48AD">
        <w:rPr>
          <w:rFonts w:ascii="Times New Roman" w:eastAsia="Calibri" w:hAnsi="Times New Roman" w:cs="Times New Roman"/>
          <w:color w:val="14387F"/>
          <w:szCs w:val="20"/>
        </w:rPr>
        <w:t>Hydrometeorological</w:t>
      </w:r>
      <w:proofErr w:type="spellEnd"/>
      <w:r w:rsidRPr="006D48AD">
        <w:rPr>
          <w:rFonts w:ascii="Times New Roman" w:eastAsia="Calibri" w:hAnsi="Times New Roman" w:cs="Times New Roman"/>
          <w:color w:val="14387F"/>
          <w:szCs w:val="20"/>
        </w:rPr>
        <w:t xml:space="preserve"> Institute, CHMI) je národní</w:t>
      </w:r>
    </w:p>
    <w:p w14:paraId="0F44B3E2" w14:textId="77777777" w:rsidR="006D48AD" w:rsidRPr="006D48AD" w:rsidRDefault="006D48AD" w:rsidP="006D48AD">
      <w:pPr>
        <w:pStyle w:val="Prosttext"/>
        <w:rPr>
          <w:rFonts w:ascii="Times New Roman" w:eastAsia="Calibri" w:hAnsi="Times New Roman" w:cs="Times New Roman"/>
          <w:color w:val="14387F"/>
          <w:szCs w:val="20"/>
        </w:rPr>
      </w:pPr>
      <w:r w:rsidRPr="006D48AD">
        <w:rPr>
          <w:rFonts w:ascii="Times New Roman" w:eastAsia="Calibri" w:hAnsi="Times New Roman" w:cs="Times New Roman"/>
          <w:color w:val="14387F"/>
          <w:szCs w:val="20"/>
        </w:rPr>
        <w:t xml:space="preserve">služba pro oblast hydrologie, meteorologie, klimatologie a kvality ovzduší. Mimo jiné je zodpovědný </w:t>
      </w:r>
      <w:proofErr w:type="gramStart"/>
      <w:r w:rsidRPr="006D48AD">
        <w:rPr>
          <w:rFonts w:ascii="Times New Roman" w:eastAsia="Calibri" w:hAnsi="Times New Roman" w:cs="Times New Roman"/>
          <w:color w:val="14387F"/>
          <w:szCs w:val="20"/>
        </w:rPr>
        <w:t>za</w:t>
      </w:r>
      <w:proofErr w:type="gramEnd"/>
    </w:p>
    <w:p w14:paraId="59B59BDF" w14:textId="77777777" w:rsidR="006D48AD" w:rsidRPr="006D48AD" w:rsidRDefault="006D48AD" w:rsidP="006D48AD">
      <w:pPr>
        <w:pStyle w:val="Prosttext"/>
        <w:rPr>
          <w:rFonts w:ascii="Times New Roman" w:eastAsia="Calibri" w:hAnsi="Times New Roman" w:cs="Times New Roman"/>
          <w:color w:val="14387F"/>
          <w:szCs w:val="20"/>
        </w:rPr>
      </w:pPr>
      <w:r w:rsidRPr="006D48AD">
        <w:rPr>
          <w:rFonts w:ascii="Times New Roman" w:eastAsia="Calibri" w:hAnsi="Times New Roman" w:cs="Times New Roman"/>
          <w:color w:val="14387F"/>
          <w:szCs w:val="20"/>
        </w:rPr>
        <w:t>provoz výstražné služby včetně smogového varovného a regulačního systému. Kromě provozu</w:t>
      </w:r>
    </w:p>
    <w:p w14:paraId="2729B1C0" w14:textId="77777777" w:rsidR="006D48AD" w:rsidRPr="006D48AD" w:rsidRDefault="006D48AD" w:rsidP="006D48AD">
      <w:pPr>
        <w:pStyle w:val="Prosttext"/>
        <w:rPr>
          <w:rFonts w:ascii="Times New Roman" w:eastAsia="Calibri" w:hAnsi="Times New Roman" w:cs="Times New Roman"/>
          <w:color w:val="14387F"/>
          <w:szCs w:val="20"/>
        </w:rPr>
      </w:pPr>
      <w:r w:rsidRPr="006D48AD">
        <w:rPr>
          <w:rFonts w:ascii="Times New Roman" w:eastAsia="Calibri" w:hAnsi="Times New Roman" w:cs="Times New Roman"/>
          <w:color w:val="14387F"/>
          <w:szCs w:val="20"/>
        </w:rPr>
        <w:t>staničních sítí a zajišťování odborných služeb se zabývá také vědeckovýzkumnou činností.</w:t>
      </w:r>
    </w:p>
    <w:p w14:paraId="52125816" w14:textId="77777777" w:rsidR="008245EA" w:rsidRDefault="008245EA" w:rsidP="00314498">
      <w:pPr>
        <w:spacing w:line="276" w:lineRule="auto"/>
        <w:ind w:right="142"/>
        <w:jc w:val="both"/>
        <w:rPr>
          <w:b/>
          <w:color w:val="14387F"/>
          <w:sz w:val="28"/>
          <w:szCs w:val="22"/>
        </w:rPr>
      </w:pPr>
    </w:p>
    <w:p w14:paraId="3D1B5411" w14:textId="77777777" w:rsidR="008245EA" w:rsidRDefault="008245EA" w:rsidP="00314498">
      <w:pPr>
        <w:spacing w:line="276" w:lineRule="auto"/>
        <w:ind w:right="142"/>
        <w:jc w:val="both"/>
        <w:rPr>
          <w:b/>
          <w:color w:val="14387F"/>
          <w:sz w:val="28"/>
          <w:szCs w:val="22"/>
        </w:rPr>
      </w:pPr>
    </w:p>
    <w:p w14:paraId="77E14E55" w14:textId="4FBA6757" w:rsidR="00314498" w:rsidRPr="00314498" w:rsidRDefault="00314498" w:rsidP="00314498">
      <w:pPr>
        <w:spacing w:line="276" w:lineRule="auto"/>
        <w:ind w:right="142"/>
        <w:jc w:val="both"/>
        <w:rPr>
          <w:color w:val="14387F"/>
          <w:sz w:val="28"/>
          <w:szCs w:val="22"/>
        </w:rPr>
      </w:pPr>
      <w:r w:rsidRPr="00314498">
        <w:rPr>
          <w:b/>
          <w:color w:val="14387F"/>
          <w:sz w:val="28"/>
          <w:szCs w:val="22"/>
        </w:rPr>
        <w:t>Přílohy</w:t>
      </w:r>
    </w:p>
    <w:p w14:paraId="1987006D" w14:textId="2BFCF7FF" w:rsidR="00314498" w:rsidRPr="00314498" w:rsidRDefault="00314498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  <w:r w:rsidRPr="00314498">
        <w:rPr>
          <w:b/>
          <w:bCs/>
          <w:color w:val="14387F"/>
          <w:sz w:val="22"/>
          <w:szCs w:val="22"/>
        </w:rPr>
        <w:t>Tab. 1 Kvalita ovzduší v České republice v roce 202</w:t>
      </w:r>
      <w:r w:rsidR="00BC24D7">
        <w:rPr>
          <w:b/>
          <w:bCs/>
          <w:color w:val="14387F"/>
          <w:sz w:val="22"/>
          <w:szCs w:val="22"/>
        </w:rPr>
        <w:t>4</w:t>
      </w:r>
      <w:r w:rsidRPr="00314498">
        <w:rPr>
          <w:b/>
          <w:bCs/>
          <w:color w:val="14387F"/>
          <w:sz w:val="22"/>
          <w:szCs w:val="22"/>
        </w:rPr>
        <w:t xml:space="preserve"> – klíčová sdělení</w:t>
      </w:r>
    </w:p>
    <w:p w14:paraId="6B281EA7" w14:textId="77777777" w:rsidR="00314498" w:rsidRPr="00314498" w:rsidRDefault="00314498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</w:p>
    <w:p w14:paraId="7D2CCA53" w14:textId="5B5315DA" w:rsidR="00314498" w:rsidRPr="00314498" w:rsidRDefault="00BC24D7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  <w:r w:rsidRPr="00E1386A">
        <w:rPr>
          <w:noProof/>
          <w:color w:val="14387F"/>
          <w:lang w:eastAsia="cs-CZ"/>
        </w:rPr>
        <w:drawing>
          <wp:inline distT="0" distB="0" distL="0" distR="0" wp14:anchorId="1D7A3579" wp14:editId="74621E4C">
            <wp:extent cx="5760720" cy="4017116"/>
            <wp:effectExtent l="0" t="0" r="0" b="2540"/>
            <wp:docPr id="1" name="Obrázek 1" descr="\\share\diskchmu\BOB\!Rocenka\gRocenka2024\05_kapitoly_hotove\24_kap00_SOUHRN\24_Tab01_souh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re\diskchmu\BOB\!Rocenka\gRocenka2024\05_kapitoly_hotove\24_kap00_SOUHRN\24_Tab01_souhr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AD474" w14:textId="77777777" w:rsidR="00314498" w:rsidRPr="00314498" w:rsidRDefault="00314498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</w:p>
    <w:p w14:paraId="49953B2F" w14:textId="77777777" w:rsidR="00314498" w:rsidRPr="00314498" w:rsidRDefault="00314498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</w:p>
    <w:p w14:paraId="7D0C5A21" w14:textId="77777777" w:rsidR="00314498" w:rsidRPr="00314498" w:rsidRDefault="00314498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</w:p>
    <w:p w14:paraId="5DEA9EF2" w14:textId="07568763" w:rsidR="00314498" w:rsidRDefault="00314498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</w:p>
    <w:p w14:paraId="1D949A23" w14:textId="3B168FE8" w:rsidR="00BC24D7" w:rsidRDefault="00BC24D7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</w:p>
    <w:p w14:paraId="6B9B9012" w14:textId="476E6A03" w:rsidR="00BC24D7" w:rsidRDefault="00BC24D7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</w:p>
    <w:p w14:paraId="71E5E21C" w14:textId="13B2D7CC" w:rsidR="00BC24D7" w:rsidRDefault="00BC24D7" w:rsidP="00314498">
      <w:pPr>
        <w:spacing w:line="276" w:lineRule="auto"/>
        <w:ind w:right="142"/>
        <w:jc w:val="both"/>
        <w:rPr>
          <w:bCs/>
          <w:color w:val="14387F"/>
          <w:sz w:val="22"/>
          <w:szCs w:val="22"/>
        </w:rPr>
      </w:pPr>
    </w:p>
    <w:p w14:paraId="3F619133" w14:textId="77777777" w:rsidR="00BC24D7" w:rsidRPr="008B238A" w:rsidRDefault="00314498" w:rsidP="00BC24D7">
      <w:pPr>
        <w:jc w:val="both"/>
        <w:rPr>
          <w:rFonts w:ascii="Arial" w:hAnsi="Arial" w:cs="Arial"/>
          <w:bCs/>
          <w:i/>
          <w:color w:val="14387F"/>
          <w:sz w:val="18"/>
          <w:szCs w:val="18"/>
        </w:rPr>
      </w:pPr>
      <w:r w:rsidRPr="00314498">
        <w:rPr>
          <w:b/>
          <w:color w:val="14387F"/>
          <w:sz w:val="22"/>
          <w:szCs w:val="22"/>
        </w:rPr>
        <w:lastRenderedPageBreak/>
        <w:t xml:space="preserve">Obr. 1 </w:t>
      </w:r>
      <w:r w:rsidR="00BC24D7" w:rsidRPr="00BC24D7">
        <w:rPr>
          <w:b/>
          <w:bCs/>
          <w:color w:val="14387F"/>
          <w:sz w:val="22"/>
          <w:szCs w:val="22"/>
        </w:rPr>
        <w:t>Vývoj imisních charakteristik vybraných znečišťujících látek, 2014–2024</w:t>
      </w:r>
    </w:p>
    <w:p w14:paraId="23D43442" w14:textId="0D598C21" w:rsidR="00314498" w:rsidRPr="00314498" w:rsidRDefault="00314498" w:rsidP="00314498">
      <w:pPr>
        <w:spacing w:line="276" w:lineRule="auto"/>
        <w:ind w:right="142"/>
        <w:jc w:val="both"/>
        <w:rPr>
          <w:color w:val="14387F"/>
          <w:sz w:val="22"/>
          <w:szCs w:val="22"/>
        </w:rPr>
      </w:pPr>
    </w:p>
    <w:p w14:paraId="47F0FDAC" w14:textId="367DBDAD" w:rsidR="00314498" w:rsidRPr="006D48AD" w:rsidRDefault="00BC24D7" w:rsidP="00CD2165">
      <w:pPr>
        <w:spacing w:line="276" w:lineRule="auto"/>
        <w:ind w:right="142"/>
        <w:jc w:val="both"/>
        <w:rPr>
          <w:rFonts w:eastAsia="Calibri"/>
          <w:color w:val="14387F"/>
          <w:sz w:val="22"/>
          <w:szCs w:val="20"/>
        </w:rPr>
        <w:sectPr w:rsidR="00314498" w:rsidRPr="006D48AD" w:rsidSect="0048761A">
          <w:headerReference w:type="default" r:id="rId10"/>
          <w:footerReference w:type="default" r:id="rId11"/>
          <w:headerReference w:type="first" r:id="rId12"/>
          <w:pgSz w:w="11906" w:h="16838"/>
          <w:pgMar w:top="1799" w:right="1841" w:bottom="709" w:left="851" w:header="1020" w:footer="1012" w:gutter="0"/>
          <w:cols w:space="708"/>
          <w:titlePg/>
          <w:docGrid w:linePitch="360"/>
        </w:sectPr>
      </w:pPr>
      <w:r w:rsidRPr="001236BB">
        <w:rPr>
          <w:i/>
          <w:noProof/>
          <w:color w:val="14387F"/>
          <w:sz w:val="20"/>
          <w:szCs w:val="20"/>
          <w:lang w:eastAsia="cs-CZ"/>
        </w:rPr>
        <w:drawing>
          <wp:inline distT="0" distB="0" distL="0" distR="0" wp14:anchorId="10E25A8F" wp14:editId="56B8E914">
            <wp:extent cx="5760720" cy="4259984"/>
            <wp:effectExtent l="0" t="0" r="0" b="7620"/>
            <wp:docPr id="2" name="Obrázek 2" descr="\\share\diskchmu\BOB\!Rocenka\gRocenka2024\24_TZ\24_Obr01_gra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re\diskchmu\BOB\!Rocenka\gRocenka2024\24_TZ\24_Obr01_graf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D651B" w14:textId="64E1572D" w:rsidR="00394105" w:rsidRPr="0021441D" w:rsidRDefault="00470CCA" w:rsidP="00CC300E">
      <w:pPr>
        <w:pStyle w:val="Nadpiskontakt"/>
        <w:spacing w:before="0" w:after="0"/>
        <w:rPr>
          <w:rFonts w:ascii="Times New Roman" w:hAnsi="Times New Roman" w:cs="Times New Roman"/>
          <w:color w:val="14387F"/>
          <w:sz w:val="22"/>
          <w:szCs w:val="22"/>
        </w:rPr>
      </w:pPr>
      <w:r w:rsidRPr="0021441D">
        <w:rPr>
          <w:rFonts w:ascii="Times New Roman" w:hAnsi="Times New Roman" w:cs="Times New Roman"/>
          <w:color w:val="14387F"/>
          <w:sz w:val="22"/>
          <w:szCs w:val="22"/>
        </w:rPr>
        <w:lastRenderedPageBreak/>
        <w:t>Kontakt:</w:t>
      </w:r>
    </w:p>
    <w:p w14:paraId="61FBF0B2" w14:textId="77777777" w:rsidR="00F6749F" w:rsidRPr="006D75FC" w:rsidRDefault="00F6749F" w:rsidP="00F6749F">
      <w:pPr>
        <w:pStyle w:val="kontaktjmno"/>
      </w:pPr>
      <w:r>
        <w:t>Mgr. Pavlína Míčová, Ph.D.</w:t>
      </w:r>
    </w:p>
    <w:p w14:paraId="194DC02C" w14:textId="77777777" w:rsidR="00F6749F" w:rsidRPr="006D75FC" w:rsidRDefault="00F6749F" w:rsidP="00F6749F">
      <w:pPr>
        <w:pStyle w:val="kontaktostatn"/>
      </w:pPr>
      <w:r w:rsidRPr="006D75FC">
        <w:t>Vedoucí tiskového a informačního oddělení</w:t>
      </w:r>
    </w:p>
    <w:p w14:paraId="56D213DA" w14:textId="77777777" w:rsidR="00F6749F" w:rsidRPr="006D75FC" w:rsidRDefault="00F6749F" w:rsidP="00F6749F">
      <w:pPr>
        <w:pStyle w:val="kontaktostatn"/>
      </w:pPr>
      <w:r>
        <w:t>T: 724 267 739</w:t>
      </w:r>
    </w:p>
    <w:p w14:paraId="0D35DB63" w14:textId="04582EEF" w:rsidR="00F6749F" w:rsidRPr="00F6749F" w:rsidRDefault="00F6749F" w:rsidP="00F6749F">
      <w:pPr>
        <w:pStyle w:val="kontaktostatn"/>
        <w:rPr>
          <w:color w:val="0563C1" w:themeColor="hyperlink"/>
          <w:u w:val="single"/>
        </w:rPr>
      </w:pPr>
      <w:r w:rsidRPr="006D75FC">
        <w:t xml:space="preserve">E: </w:t>
      </w:r>
      <w:hyperlink r:id="rId14" w:history="1">
        <w:r w:rsidRPr="00D15FF2">
          <w:rPr>
            <w:rStyle w:val="Hypertextovodkaz"/>
          </w:rPr>
          <w:t>pavlina.micova@chmi.cz</w:t>
        </w:r>
      </w:hyperlink>
    </w:p>
    <w:p w14:paraId="26DAC5DC" w14:textId="1FC18BDA" w:rsidR="00CC300E" w:rsidRPr="00F6749F" w:rsidRDefault="00CC300E" w:rsidP="00F6749F">
      <w:pPr>
        <w:pStyle w:val="kontaktjmno"/>
      </w:pPr>
    </w:p>
    <w:p w14:paraId="31E54132" w14:textId="77777777" w:rsidR="00CC300E" w:rsidRPr="0021441D" w:rsidRDefault="00D35E7B" w:rsidP="00CC300E">
      <w:pPr>
        <w:pStyle w:val="kontaktjmno"/>
        <w:spacing w:before="0" w:line="240" w:lineRule="auto"/>
        <w:rPr>
          <w:color w:val="14387F"/>
          <w:szCs w:val="22"/>
        </w:rPr>
      </w:pPr>
      <w:r>
        <w:rPr>
          <w:color w:val="14387F"/>
          <w:szCs w:val="22"/>
        </w:rPr>
        <w:t>Odborný garant</w:t>
      </w:r>
      <w:r w:rsidR="00CC300E" w:rsidRPr="0021441D">
        <w:rPr>
          <w:color w:val="14387F"/>
          <w:szCs w:val="22"/>
        </w:rPr>
        <w:t xml:space="preserve">: </w:t>
      </w:r>
    </w:p>
    <w:p w14:paraId="4302DE73" w14:textId="221B489F" w:rsidR="00CC300E" w:rsidRPr="00F6749F" w:rsidRDefault="00F46F8E" w:rsidP="00F6749F">
      <w:pPr>
        <w:pStyle w:val="kontaktjmno"/>
      </w:pPr>
      <w:r>
        <w:t xml:space="preserve">Ing. </w:t>
      </w:r>
      <w:r w:rsidR="00A3102D" w:rsidRPr="00F6749F">
        <w:t>Václav Novák</w:t>
      </w:r>
    </w:p>
    <w:p w14:paraId="37273FD4" w14:textId="77777777" w:rsidR="00F46F8E" w:rsidRDefault="00F46F8E" w:rsidP="00F46F8E">
      <w:pPr>
        <w:pStyle w:val="kontaktostatn"/>
      </w:pPr>
      <w:r w:rsidRPr="00F46F8E">
        <w:t>Vedoucí oddělení Informační systém kvality ovzduší</w:t>
      </w:r>
    </w:p>
    <w:p w14:paraId="21F70EA6" w14:textId="0270A99B" w:rsidR="00F6749F" w:rsidRPr="00F46F8E" w:rsidRDefault="00F6749F" w:rsidP="00F46F8E">
      <w:pPr>
        <w:pStyle w:val="kontaktostatn"/>
      </w:pPr>
      <w:r w:rsidRPr="00F46F8E">
        <w:t>T: 244 032 402</w:t>
      </w:r>
    </w:p>
    <w:p w14:paraId="1D788480" w14:textId="31DFE7B2" w:rsidR="00794F3A" w:rsidRDefault="00F6749F" w:rsidP="00390BAC">
      <w:pPr>
        <w:pStyle w:val="kontaktjmno"/>
        <w:spacing w:before="0" w:line="240" w:lineRule="auto"/>
        <w:rPr>
          <w:b w:val="0"/>
          <w:color w:val="14387F"/>
          <w:szCs w:val="22"/>
        </w:rPr>
      </w:pPr>
      <w:r>
        <w:rPr>
          <w:b w:val="0"/>
          <w:color w:val="14387F"/>
          <w:szCs w:val="22"/>
        </w:rPr>
        <w:t>E</w:t>
      </w:r>
      <w:r w:rsidR="00794F3A">
        <w:rPr>
          <w:b w:val="0"/>
          <w:color w:val="14387F"/>
          <w:szCs w:val="22"/>
        </w:rPr>
        <w:t>:</w:t>
      </w:r>
      <w:r>
        <w:rPr>
          <w:b w:val="0"/>
          <w:color w:val="14387F"/>
          <w:szCs w:val="22"/>
        </w:rPr>
        <w:t xml:space="preserve"> </w:t>
      </w:r>
      <w:hyperlink r:id="rId15" w:history="1">
        <w:r w:rsidR="000020F3" w:rsidRPr="005B1569">
          <w:rPr>
            <w:rStyle w:val="Hypertextovodkaz"/>
            <w:b w:val="0"/>
            <w:szCs w:val="22"/>
          </w:rPr>
          <w:t>vaclav.novak@chmi.cz</w:t>
        </w:r>
      </w:hyperlink>
    </w:p>
    <w:p w14:paraId="68EF98BC" w14:textId="4AC3633A" w:rsidR="00794F3A" w:rsidRDefault="00794F3A" w:rsidP="00390BAC">
      <w:pPr>
        <w:pStyle w:val="kontaktjmno"/>
        <w:spacing w:before="0" w:line="240" w:lineRule="auto"/>
        <w:rPr>
          <w:b w:val="0"/>
          <w:color w:val="14387F"/>
          <w:szCs w:val="22"/>
        </w:rPr>
      </w:pPr>
    </w:p>
    <w:p w14:paraId="0FF0DEA8" w14:textId="2CB411DD" w:rsidR="00794F3A" w:rsidRPr="0021441D" w:rsidRDefault="00794F3A" w:rsidP="00390BAC">
      <w:pPr>
        <w:pStyle w:val="kontaktjmno"/>
        <w:spacing w:before="0" w:line="240" w:lineRule="auto"/>
        <w:rPr>
          <w:b w:val="0"/>
          <w:color w:val="14387F"/>
          <w:szCs w:val="22"/>
        </w:rPr>
      </w:pPr>
    </w:p>
    <w:sectPr w:rsidR="00794F3A" w:rsidRPr="0021441D" w:rsidSect="00F979BB"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2358" w14:textId="77777777" w:rsidR="00CF10A7" w:rsidRDefault="00CF10A7" w:rsidP="0020378E">
      <w:r>
        <w:separator/>
      </w:r>
    </w:p>
  </w:endnote>
  <w:endnote w:type="continuationSeparator" w:id="0">
    <w:p w14:paraId="5AB46FA1" w14:textId="77777777" w:rsidR="00CF10A7" w:rsidRDefault="00CF10A7" w:rsidP="0020378E">
      <w:r>
        <w:continuationSeparator/>
      </w:r>
    </w:p>
  </w:endnote>
  <w:endnote w:type="continuationNotice" w:id="1">
    <w:p w14:paraId="36365F2D" w14:textId="77777777" w:rsidR="00CF10A7" w:rsidRDefault="00CF10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etaSerifPro-Book">
    <w:altName w:val="Arial"/>
    <w:charset w:val="00"/>
    <w:family w:val="auto"/>
    <w:pitch w:val="default"/>
  </w:font>
  <w:font w:name="Campton Book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DA19" w14:textId="77777777" w:rsidR="00A824CC" w:rsidRPr="007233B8" w:rsidRDefault="00A824CC" w:rsidP="00BB6218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97DEB15" wp14:editId="4EB05B9F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117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B5B35" w14:textId="3C343D66" w:rsidR="00A824CC" w:rsidRPr="00A71D39" w:rsidRDefault="00A824CC">
                          <w:pPr>
                            <w:rPr>
                              <w:color w:val="023E88"/>
                            </w:rPr>
                          </w:pPr>
                          <w:r w:rsidRPr="00A71D39">
                            <w:rPr>
                              <w:color w:val="023E88"/>
                            </w:rPr>
                            <w:fldChar w:fldCharType="begin"/>
                          </w:r>
                          <w:r w:rsidRPr="00A71D39">
                            <w:rPr>
                              <w:color w:val="023E88"/>
                            </w:rPr>
                            <w:instrText>PAGE   \* MERGEFORMAT</w:instrText>
                          </w:r>
                          <w:r w:rsidRPr="00A71D39">
                            <w:rPr>
                              <w:color w:val="023E88"/>
                            </w:rPr>
                            <w:fldChar w:fldCharType="separate"/>
                          </w:r>
                          <w:r w:rsidR="008245EA">
                            <w:rPr>
                              <w:noProof/>
                              <w:color w:val="023E88"/>
                            </w:rPr>
                            <w:t>2</w:t>
                          </w:r>
                          <w:r w:rsidRPr="00A71D39"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DEB15"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" fillcolor="white [3201]" stroked="f" strokeweight=".5pt">
              <v:textbox>
                <w:txbxContent>
                  <w:p w14:paraId="20DB5B35" w14:textId="3C343D66" w:rsidR="00A824CC" w:rsidRPr="00A71D39" w:rsidRDefault="00A824CC">
                    <w:pPr>
                      <w:rPr>
                        <w:color w:val="023E88"/>
                      </w:rPr>
                    </w:pPr>
                    <w:r w:rsidRPr="00A71D39">
                      <w:rPr>
                        <w:color w:val="023E88"/>
                      </w:rPr>
                      <w:fldChar w:fldCharType="begin"/>
                    </w:r>
                    <w:r w:rsidRPr="00A71D39">
                      <w:rPr>
                        <w:color w:val="023E88"/>
                      </w:rPr>
                      <w:instrText>PAGE   \* MERGEFORMAT</w:instrText>
                    </w:r>
                    <w:r w:rsidRPr="00A71D39">
                      <w:rPr>
                        <w:color w:val="023E88"/>
                      </w:rPr>
                      <w:fldChar w:fldCharType="separate"/>
                    </w:r>
                    <w:r w:rsidR="008245EA">
                      <w:rPr>
                        <w:noProof/>
                        <w:color w:val="023E88"/>
                      </w:rPr>
                      <w:t>2</w:t>
                    </w:r>
                    <w:r w:rsidRPr="00A71D39"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8F626" w14:textId="77777777" w:rsidR="00A824CC" w:rsidRDefault="00A824CC" w:rsidP="00203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B510" w14:textId="77777777" w:rsidR="00CF10A7" w:rsidRDefault="00CF10A7" w:rsidP="0020378E">
      <w:r>
        <w:separator/>
      </w:r>
    </w:p>
  </w:footnote>
  <w:footnote w:type="continuationSeparator" w:id="0">
    <w:p w14:paraId="3CB8062A" w14:textId="77777777" w:rsidR="00CF10A7" w:rsidRDefault="00CF10A7" w:rsidP="0020378E">
      <w:r>
        <w:continuationSeparator/>
      </w:r>
    </w:p>
  </w:footnote>
  <w:footnote w:type="continuationNotice" w:id="1">
    <w:p w14:paraId="4A9061B6" w14:textId="77777777" w:rsidR="00CF10A7" w:rsidRDefault="00CF10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F093F" w14:textId="545E3234" w:rsidR="00A824CC" w:rsidRPr="00AD7E7D" w:rsidRDefault="00A824CC" w:rsidP="00C8699C">
    <w:pPr>
      <w:pStyle w:val="Zhlav"/>
      <w:tabs>
        <w:tab w:val="clear" w:pos="9072"/>
        <w:tab w:val="right" w:pos="10204"/>
      </w:tabs>
    </w:pPr>
    <w:r w:rsidRPr="00AD7E7D">
      <w:t>Tisková zpráva ČHMÚ</w:t>
    </w:r>
    <w:r w:rsidRPr="00AD7E7D">
      <w:tab/>
    </w:r>
    <w:r w:rsidRPr="00AD7E7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67F7" w14:textId="61AD6872" w:rsidR="00A824CC" w:rsidRDefault="000A61D5" w:rsidP="00C8699C">
    <w:pPr>
      <w:pStyle w:val="Zhlav"/>
      <w:tabs>
        <w:tab w:val="clear" w:pos="9072"/>
        <w:tab w:val="right" w:pos="10204"/>
      </w:tabs>
    </w:pPr>
    <w:r w:rsidRPr="00601D2B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2900EC3E" wp14:editId="416119D6">
          <wp:simplePos x="0" y="0"/>
          <wp:positionH relativeFrom="column">
            <wp:posOffset>4574540</wp:posOffset>
          </wp:positionH>
          <wp:positionV relativeFrom="paragraph">
            <wp:posOffset>-231821</wp:posOffset>
          </wp:positionV>
          <wp:extent cx="1738357" cy="645205"/>
          <wp:effectExtent l="0" t="0" r="0" b="2540"/>
          <wp:wrapNone/>
          <wp:docPr id="97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9032" cy="66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4CC" w:rsidRPr="00601D2B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B7B82E" wp14:editId="713AB4B5">
          <wp:simplePos x="0" y="0"/>
          <wp:positionH relativeFrom="margin">
            <wp:posOffset>6033135</wp:posOffset>
          </wp:positionH>
          <wp:positionV relativeFrom="margin">
            <wp:posOffset>324485</wp:posOffset>
          </wp:positionV>
          <wp:extent cx="1000125" cy="1997710"/>
          <wp:effectExtent l="0" t="0" r="9525" b="2540"/>
          <wp:wrapSquare wrapText="bothSides"/>
          <wp:docPr id="96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99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24CC" w:rsidRPr="00DB0064">
      <w:t>Tisková zpráva ČHMÚ</w:t>
    </w:r>
    <w:r w:rsidR="00A824CC">
      <w:tab/>
    </w:r>
    <w:r w:rsidR="00A824C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735A9" w14:textId="77777777" w:rsidR="00A824CC" w:rsidRDefault="00A824CC" w:rsidP="0020378E">
    <w:pPr>
      <w:pStyle w:val="Zhlav"/>
    </w:pPr>
    <w:r w:rsidRPr="00601D2B"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A659BA8" wp14:editId="17113C19">
          <wp:simplePos x="0" y="0"/>
          <wp:positionH relativeFrom="margin">
            <wp:posOffset>3731260</wp:posOffset>
          </wp:positionH>
          <wp:positionV relativeFrom="paragraph">
            <wp:posOffset>245110</wp:posOffset>
          </wp:positionV>
          <wp:extent cx="2411730" cy="89598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2B"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0B3B4A2D" wp14:editId="7C995192">
          <wp:simplePos x="0" y="0"/>
          <wp:positionH relativeFrom="margin">
            <wp:posOffset>-720090</wp:posOffset>
          </wp:positionH>
          <wp:positionV relativeFrom="paragraph">
            <wp:posOffset>423545</wp:posOffset>
          </wp:positionV>
          <wp:extent cx="2944495" cy="5888990"/>
          <wp:effectExtent l="0" t="0" r="8255" b="0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588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929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AB"/>
    <w:rsid w:val="000020F3"/>
    <w:rsid w:val="000131A2"/>
    <w:rsid w:val="0002041B"/>
    <w:rsid w:val="000265D3"/>
    <w:rsid w:val="0003391F"/>
    <w:rsid w:val="00061227"/>
    <w:rsid w:val="0007265A"/>
    <w:rsid w:val="000763F1"/>
    <w:rsid w:val="00082F38"/>
    <w:rsid w:val="000A61D5"/>
    <w:rsid w:val="000B0E71"/>
    <w:rsid w:val="000B2712"/>
    <w:rsid w:val="000B5EB1"/>
    <w:rsid w:val="000C747B"/>
    <w:rsid w:val="000D030E"/>
    <w:rsid w:val="000D0D26"/>
    <w:rsid w:val="000E36E6"/>
    <w:rsid w:val="00104EB3"/>
    <w:rsid w:val="00107C15"/>
    <w:rsid w:val="00110A36"/>
    <w:rsid w:val="00114637"/>
    <w:rsid w:val="00137F44"/>
    <w:rsid w:val="00151E7D"/>
    <w:rsid w:val="00160F1D"/>
    <w:rsid w:val="00186A1B"/>
    <w:rsid w:val="0018748E"/>
    <w:rsid w:val="001C049B"/>
    <w:rsid w:val="0020378E"/>
    <w:rsid w:val="00205D6A"/>
    <w:rsid w:val="0021441D"/>
    <w:rsid w:val="00251212"/>
    <w:rsid w:val="002624C4"/>
    <w:rsid w:val="00271CE4"/>
    <w:rsid w:val="00275A2D"/>
    <w:rsid w:val="00276E53"/>
    <w:rsid w:val="00286BB8"/>
    <w:rsid w:val="00290D74"/>
    <w:rsid w:val="002A3B07"/>
    <w:rsid w:val="002B280E"/>
    <w:rsid w:val="002C0EDA"/>
    <w:rsid w:val="002D10D8"/>
    <w:rsid w:val="002D7DF4"/>
    <w:rsid w:val="002E0088"/>
    <w:rsid w:val="002E44DF"/>
    <w:rsid w:val="002E4ADB"/>
    <w:rsid w:val="002E6CD9"/>
    <w:rsid w:val="002F28ED"/>
    <w:rsid w:val="002F2AAD"/>
    <w:rsid w:val="002F3797"/>
    <w:rsid w:val="00300CD3"/>
    <w:rsid w:val="00314498"/>
    <w:rsid w:val="00326C2B"/>
    <w:rsid w:val="0033324D"/>
    <w:rsid w:val="003355FF"/>
    <w:rsid w:val="003505CE"/>
    <w:rsid w:val="00361C1C"/>
    <w:rsid w:val="00364724"/>
    <w:rsid w:val="0037100C"/>
    <w:rsid w:val="00375C30"/>
    <w:rsid w:val="00387A15"/>
    <w:rsid w:val="00390BAC"/>
    <w:rsid w:val="003927B2"/>
    <w:rsid w:val="00394105"/>
    <w:rsid w:val="003967E4"/>
    <w:rsid w:val="003A47CC"/>
    <w:rsid w:val="003B5483"/>
    <w:rsid w:val="003C4E77"/>
    <w:rsid w:val="003C6833"/>
    <w:rsid w:val="003E4705"/>
    <w:rsid w:val="003E5749"/>
    <w:rsid w:val="003E64DE"/>
    <w:rsid w:val="003F588F"/>
    <w:rsid w:val="00417BAA"/>
    <w:rsid w:val="00436056"/>
    <w:rsid w:val="0044154F"/>
    <w:rsid w:val="00444447"/>
    <w:rsid w:val="004456B9"/>
    <w:rsid w:val="004468C2"/>
    <w:rsid w:val="00446AD5"/>
    <w:rsid w:val="004542A3"/>
    <w:rsid w:val="00456C06"/>
    <w:rsid w:val="00457F79"/>
    <w:rsid w:val="00470CCA"/>
    <w:rsid w:val="00470DC3"/>
    <w:rsid w:val="004745CF"/>
    <w:rsid w:val="0048761A"/>
    <w:rsid w:val="00490102"/>
    <w:rsid w:val="004A2CA8"/>
    <w:rsid w:val="004D039B"/>
    <w:rsid w:val="004D29AA"/>
    <w:rsid w:val="004E7C47"/>
    <w:rsid w:val="00501AF4"/>
    <w:rsid w:val="005075B2"/>
    <w:rsid w:val="005244EB"/>
    <w:rsid w:val="005609C7"/>
    <w:rsid w:val="00561446"/>
    <w:rsid w:val="005B465D"/>
    <w:rsid w:val="005B474C"/>
    <w:rsid w:val="005C5823"/>
    <w:rsid w:val="005F5C68"/>
    <w:rsid w:val="00601D2B"/>
    <w:rsid w:val="006024AB"/>
    <w:rsid w:val="006724CC"/>
    <w:rsid w:val="00683356"/>
    <w:rsid w:val="00684838"/>
    <w:rsid w:val="006906F7"/>
    <w:rsid w:val="006B6A0D"/>
    <w:rsid w:val="006B6FE3"/>
    <w:rsid w:val="006C7217"/>
    <w:rsid w:val="006D48AD"/>
    <w:rsid w:val="006D556B"/>
    <w:rsid w:val="006D644E"/>
    <w:rsid w:val="006E1CBA"/>
    <w:rsid w:val="006E4A60"/>
    <w:rsid w:val="007163F3"/>
    <w:rsid w:val="00717A8A"/>
    <w:rsid w:val="00722BC3"/>
    <w:rsid w:val="007233B8"/>
    <w:rsid w:val="00725102"/>
    <w:rsid w:val="007272F4"/>
    <w:rsid w:val="00731DBD"/>
    <w:rsid w:val="0076276B"/>
    <w:rsid w:val="00786C36"/>
    <w:rsid w:val="00790489"/>
    <w:rsid w:val="00794F3A"/>
    <w:rsid w:val="007B4A47"/>
    <w:rsid w:val="007D2DEB"/>
    <w:rsid w:val="007F47B9"/>
    <w:rsid w:val="00802893"/>
    <w:rsid w:val="008070FD"/>
    <w:rsid w:val="00820255"/>
    <w:rsid w:val="00823233"/>
    <w:rsid w:val="00823E9E"/>
    <w:rsid w:val="008245EA"/>
    <w:rsid w:val="008248FA"/>
    <w:rsid w:val="008263E8"/>
    <w:rsid w:val="008429AE"/>
    <w:rsid w:val="00842F73"/>
    <w:rsid w:val="00844709"/>
    <w:rsid w:val="00845FA7"/>
    <w:rsid w:val="00850BBD"/>
    <w:rsid w:val="00866F29"/>
    <w:rsid w:val="00867869"/>
    <w:rsid w:val="00881E41"/>
    <w:rsid w:val="00883E58"/>
    <w:rsid w:val="00892A0E"/>
    <w:rsid w:val="008933C8"/>
    <w:rsid w:val="008C5D70"/>
    <w:rsid w:val="008E43B3"/>
    <w:rsid w:val="008E6639"/>
    <w:rsid w:val="00907120"/>
    <w:rsid w:val="00907592"/>
    <w:rsid w:val="00926888"/>
    <w:rsid w:val="00933E65"/>
    <w:rsid w:val="009351BB"/>
    <w:rsid w:val="0095152B"/>
    <w:rsid w:val="00962D66"/>
    <w:rsid w:val="009724EC"/>
    <w:rsid w:val="00972D2F"/>
    <w:rsid w:val="00973892"/>
    <w:rsid w:val="009949C9"/>
    <w:rsid w:val="009B3AB0"/>
    <w:rsid w:val="009C1A90"/>
    <w:rsid w:val="009D7D92"/>
    <w:rsid w:val="00A16792"/>
    <w:rsid w:val="00A24CAF"/>
    <w:rsid w:val="00A25003"/>
    <w:rsid w:val="00A3102D"/>
    <w:rsid w:val="00A57910"/>
    <w:rsid w:val="00A57E5B"/>
    <w:rsid w:val="00A6673A"/>
    <w:rsid w:val="00A71D39"/>
    <w:rsid w:val="00A72736"/>
    <w:rsid w:val="00A824CC"/>
    <w:rsid w:val="00A93AE5"/>
    <w:rsid w:val="00AD36DC"/>
    <w:rsid w:val="00AD3E86"/>
    <w:rsid w:val="00AD7E7D"/>
    <w:rsid w:val="00AE0001"/>
    <w:rsid w:val="00AE3410"/>
    <w:rsid w:val="00AE54F1"/>
    <w:rsid w:val="00AF2258"/>
    <w:rsid w:val="00B006B0"/>
    <w:rsid w:val="00B21340"/>
    <w:rsid w:val="00B372D7"/>
    <w:rsid w:val="00B55696"/>
    <w:rsid w:val="00B765BD"/>
    <w:rsid w:val="00B772DD"/>
    <w:rsid w:val="00BA7A56"/>
    <w:rsid w:val="00BB5E33"/>
    <w:rsid w:val="00BB6218"/>
    <w:rsid w:val="00BC24D7"/>
    <w:rsid w:val="00BD0B12"/>
    <w:rsid w:val="00BD35E1"/>
    <w:rsid w:val="00BF0440"/>
    <w:rsid w:val="00C038FD"/>
    <w:rsid w:val="00C35F95"/>
    <w:rsid w:val="00C37660"/>
    <w:rsid w:val="00C72D4C"/>
    <w:rsid w:val="00C75F85"/>
    <w:rsid w:val="00C802D0"/>
    <w:rsid w:val="00C8699C"/>
    <w:rsid w:val="00CC300E"/>
    <w:rsid w:val="00CC59CE"/>
    <w:rsid w:val="00CD2165"/>
    <w:rsid w:val="00CE56AC"/>
    <w:rsid w:val="00CF10A7"/>
    <w:rsid w:val="00CF6231"/>
    <w:rsid w:val="00D02616"/>
    <w:rsid w:val="00D35E7B"/>
    <w:rsid w:val="00D57783"/>
    <w:rsid w:val="00D81BD2"/>
    <w:rsid w:val="00D87827"/>
    <w:rsid w:val="00D955BB"/>
    <w:rsid w:val="00DB0064"/>
    <w:rsid w:val="00DB24FE"/>
    <w:rsid w:val="00DC3969"/>
    <w:rsid w:val="00DD103B"/>
    <w:rsid w:val="00DD5BBC"/>
    <w:rsid w:val="00E02008"/>
    <w:rsid w:val="00E03517"/>
    <w:rsid w:val="00E13A45"/>
    <w:rsid w:val="00E15704"/>
    <w:rsid w:val="00E164B7"/>
    <w:rsid w:val="00E3269F"/>
    <w:rsid w:val="00E46381"/>
    <w:rsid w:val="00E606BE"/>
    <w:rsid w:val="00E66D3A"/>
    <w:rsid w:val="00E7012C"/>
    <w:rsid w:val="00E769FD"/>
    <w:rsid w:val="00E824AF"/>
    <w:rsid w:val="00E863F4"/>
    <w:rsid w:val="00EB39BC"/>
    <w:rsid w:val="00EC1F14"/>
    <w:rsid w:val="00EC207C"/>
    <w:rsid w:val="00EC6A61"/>
    <w:rsid w:val="00ED1944"/>
    <w:rsid w:val="00EF060F"/>
    <w:rsid w:val="00F11B7F"/>
    <w:rsid w:val="00F31D7C"/>
    <w:rsid w:val="00F32C5D"/>
    <w:rsid w:val="00F361B6"/>
    <w:rsid w:val="00F43193"/>
    <w:rsid w:val="00F46F8E"/>
    <w:rsid w:val="00F6749F"/>
    <w:rsid w:val="00F86A9F"/>
    <w:rsid w:val="00F91054"/>
    <w:rsid w:val="00F979BB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BAC26"/>
  <w15:docId w15:val="{34A88AB1-4F62-4756-ACD8-33201E09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erex"/>
    <w:qFormat/>
    <w:rsid w:val="0020378E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Normln"/>
    <w:link w:val="Nadpis1Char"/>
    <w:uiPriority w:val="9"/>
    <w:qFormat/>
    <w:rsid w:val="00C8699C"/>
    <w:pPr>
      <w:keepNext/>
      <w:keepLines/>
      <w:spacing w:before="1080" w:after="840" w:line="240" w:lineRule="auto"/>
      <w:outlineLvl w:val="0"/>
    </w:pPr>
    <w:rPr>
      <w:rFonts w:ascii="Arial" w:eastAsiaTheme="majorEastAsia" w:hAnsi="Arial" w:cstheme="majorBidi"/>
      <w:color w:val="023E88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"/>
    <w:qFormat/>
    <w:rsid w:val="0044154F"/>
    <w:pPr>
      <w:spacing w:before="480" w:after="360"/>
      <w:outlineLvl w:val="1"/>
    </w:pPr>
    <w:rPr>
      <w:rFonts w:ascii="Arial" w:hAnsi="Arial" w:cs="Arial"/>
      <w:color w:val="023E88"/>
    </w:rPr>
  </w:style>
  <w:style w:type="paragraph" w:styleId="Nadpis3">
    <w:name w:val="heading 3"/>
    <w:basedOn w:val="Normln"/>
    <w:next w:val="Normln"/>
    <w:link w:val="Nadpis3Char"/>
    <w:uiPriority w:val="9"/>
    <w:qFormat/>
    <w:rsid w:val="00490102"/>
    <w:pPr>
      <w:spacing w:before="480" w:after="240"/>
      <w:outlineLvl w:val="2"/>
    </w:pPr>
    <w:rPr>
      <w:rFonts w:ascii="Arial" w:hAnsi="Arial" w:cs="Arial"/>
      <w:b/>
      <w:color w:val="023E8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99C"/>
    <w:rPr>
      <w:rFonts w:ascii="Arial" w:eastAsiaTheme="majorEastAsia" w:hAnsi="Arial" w:cstheme="majorBidi"/>
      <w:color w:val="023E88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AD7E7D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D7E7D"/>
    <w:rPr>
      <w:rFonts w:ascii="Arial" w:hAnsi="Arial" w:cs="Arial"/>
      <w:b/>
      <w:color w:val="023E88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3B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233B8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aliases w:val="Titulni nadpis"/>
    <w:basedOn w:val="Nadpis1"/>
    <w:next w:val="Normln"/>
    <w:link w:val="NzevChar"/>
    <w:uiPriority w:val="10"/>
    <w:qFormat/>
    <w:rsid w:val="00C8699C"/>
    <w:pPr>
      <w:spacing w:before="3000"/>
    </w:pPr>
    <w:rPr>
      <w:b/>
      <w:sz w:val="72"/>
      <w:szCs w:val="72"/>
    </w:rPr>
  </w:style>
  <w:style w:type="character" w:customStyle="1" w:styleId="NzevChar">
    <w:name w:val="Název Char"/>
    <w:aliases w:val="Titulni nadpis Char"/>
    <w:basedOn w:val="Standardnpsmoodstavce"/>
    <w:link w:val="Nzev"/>
    <w:uiPriority w:val="10"/>
    <w:rsid w:val="00C8699C"/>
    <w:rPr>
      <w:rFonts w:ascii="Arial" w:eastAsiaTheme="majorEastAsia" w:hAnsi="Arial" w:cstheme="majorBidi"/>
      <w:b/>
      <w:color w:val="023E88"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44154F"/>
    <w:rPr>
      <w:rFonts w:ascii="Arial" w:hAnsi="Arial" w:cs="Arial"/>
      <w:color w:val="023E8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0102"/>
    <w:rPr>
      <w:rFonts w:ascii="Arial" w:hAnsi="Arial" w:cs="Arial"/>
      <w:b/>
      <w:color w:val="023E88"/>
    </w:rPr>
  </w:style>
  <w:style w:type="paragraph" w:customStyle="1" w:styleId="text">
    <w:name w:val="text"/>
    <w:basedOn w:val="Normln"/>
    <w:qFormat/>
    <w:rsid w:val="00725102"/>
    <w:pPr>
      <w:spacing w:after="240" w:line="280" w:lineRule="exact"/>
      <w:jc w:val="both"/>
    </w:pPr>
    <w:rPr>
      <w:sz w:val="22"/>
      <w:szCs w:val="20"/>
    </w:rPr>
  </w:style>
  <w:style w:type="paragraph" w:styleId="Titulek">
    <w:name w:val="caption"/>
    <w:aliases w:val="Popisky obrazku/tabulek"/>
    <w:basedOn w:val="Normln"/>
    <w:next w:val="Normln"/>
    <w:link w:val="TitulekChar"/>
    <w:uiPriority w:val="35"/>
    <w:qFormat/>
    <w:rsid w:val="00725102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rsid w:val="002E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tabulky">
    <w:name w:val="záhlaví tabulky"/>
    <w:basedOn w:val="Normln"/>
    <w:qFormat/>
    <w:rsid w:val="005244EB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qFormat/>
    <w:rsid w:val="005244EB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aliases w:val="Citat"/>
    <w:basedOn w:val="Normln"/>
    <w:next w:val="Normln"/>
    <w:link w:val="CittChar"/>
    <w:uiPriority w:val="29"/>
    <w:qFormat/>
    <w:rsid w:val="00D87827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aliases w:val="Citat Char"/>
    <w:basedOn w:val="Standardnpsmoodstavce"/>
    <w:link w:val="Citt"/>
    <w:uiPriority w:val="29"/>
    <w:rsid w:val="00D87827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rsid w:val="00114637"/>
    <w:pPr>
      <w:spacing w:before="96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rsid w:val="00114637"/>
    <w:pPr>
      <w:spacing w:before="60" w:after="0"/>
    </w:pPr>
    <w:rPr>
      <w:b/>
      <w:color w:val="023E88"/>
      <w:sz w:val="22"/>
    </w:rPr>
  </w:style>
  <w:style w:type="paragraph" w:customStyle="1" w:styleId="kontaktostatn">
    <w:name w:val="kontakt ostatní"/>
    <w:basedOn w:val="Normln"/>
    <w:qFormat/>
    <w:rsid w:val="00114637"/>
    <w:pPr>
      <w:spacing w:after="0" w:line="240" w:lineRule="auto"/>
    </w:pPr>
    <w:rPr>
      <w:color w:val="023E88"/>
      <w:sz w:val="22"/>
    </w:rPr>
  </w:style>
  <w:style w:type="paragraph" w:customStyle="1" w:styleId="Kontaktodborngarant">
    <w:name w:val="Kontakt odborný garant"/>
    <w:basedOn w:val="kontaktjmno"/>
    <w:qFormat/>
    <w:rsid w:val="00114637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24CC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4CC"/>
    <w:rPr>
      <w:rFonts w:ascii="Lucida Grande CE" w:hAnsi="Lucida Grande CE" w:cs="Lucida Grande CE"/>
      <w:sz w:val="18"/>
      <w:szCs w:val="18"/>
    </w:rPr>
  </w:style>
  <w:style w:type="paragraph" w:customStyle="1" w:styleId="00Text1">
    <w:name w:val="00 Text 1"/>
    <w:basedOn w:val="Normln"/>
    <w:uiPriority w:val="99"/>
    <w:rsid w:val="006024AB"/>
    <w:pPr>
      <w:autoSpaceDE w:val="0"/>
      <w:autoSpaceDN w:val="0"/>
      <w:adjustRightInd w:val="0"/>
      <w:spacing w:after="227" w:line="220" w:lineRule="atLeast"/>
      <w:jc w:val="both"/>
      <w:textAlignment w:val="center"/>
    </w:pPr>
    <w:rPr>
      <w:rFonts w:ascii="MetaSerifPro-Book" w:hAnsi="MetaSerifPro-Book" w:cs="MetaSerifPro-Book"/>
      <w:color w:val="13377F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24AB"/>
    <w:rPr>
      <w:color w:val="0563C1" w:themeColor="hyperlink"/>
      <w:u w:val="single"/>
    </w:rPr>
  </w:style>
  <w:style w:type="character" w:styleId="Odkazintenzivn">
    <w:name w:val="Intense Reference"/>
    <w:basedOn w:val="Standardnpsmoodstavce"/>
    <w:uiPriority w:val="32"/>
    <w:qFormat/>
    <w:rsid w:val="006024AB"/>
    <w:rPr>
      <w:b/>
      <w:bCs/>
      <w:smallCaps/>
      <w:color w:val="5B9BD5" w:themeColor="accent1"/>
      <w:spacing w:val="5"/>
    </w:rPr>
  </w:style>
  <w:style w:type="paragraph" w:customStyle="1" w:styleId="01Nadpis4">
    <w:name w:val="01 Nadpis 4"/>
    <w:basedOn w:val="Normln"/>
    <w:uiPriority w:val="99"/>
    <w:rsid w:val="006024AB"/>
    <w:pPr>
      <w:keepNext/>
      <w:keepLines/>
      <w:suppressAutoHyphens/>
      <w:autoSpaceDE w:val="0"/>
      <w:autoSpaceDN w:val="0"/>
      <w:adjustRightInd w:val="0"/>
      <w:spacing w:before="113" w:after="113" w:line="260" w:lineRule="atLeast"/>
      <w:textAlignment w:val="center"/>
    </w:pPr>
    <w:rPr>
      <w:rFonts w:ascii="Campton Book" w:hAnsi="Campton Book" w:cs="Campton Book"/>
      <w:b/>
      <w:bCs/>
      <w:color w:val="13377F"/>
      <w:sz w:val="22"/>
      <w:szCs w:val="22"/>
    </w:rPr>
  </w:style>
  <w:style w:type="paragraph" w:customStyle="1" w:styleId="04Poznamka">
    <w:name w:val="04 Poznamka"/>
    <w:basedOn w:val="Normln"/>
    <w:uiPriority w:val="99"/>
    <w:rsid w:val="006024AB"/>
    <w:pPr>
      <w:pBdr>
        <w:top w:val="single" w:sz="16" w:space="14" w:color="auto"/>
      </w:pBdr>
      <w:autoSpaceDE w:val="0"/>
      <w:autoSpaceDN w:val="0"/>
      <w:adjustRightInd w:val="0"/>
      <w:spacing w:before="227" w:after="0" w:line="288" w:lineRule="auto"/>
      <w:textAlignment w:val="center"/>
    </w:pPr>
    <w:rPr>
      <w:rFonts w:ascii="Campton Book" w:hAnsi="Campton Book" w:cs="Campton Book"/>
      <w:color w:val="13377F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6024A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4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6024AB"/>
    <w:rPr>
      <w:vertAlign w:val="superscript"/>
    </w:rPr>
  </w:style>
  <w:style w:type="character" w:customStyle="1" w:styleId="markedcontent">
    <w:name w:val="markedcontent"/>
    <w:basedOn w:val="Standardnpsmoodstavce"/>
    <w:rsid w:val="0002041B"/>
  </w:style>
  <w:style w:type="character" w:styleId="Sledovanodkaz">
    <w:name w:val="FollowedHyperlink"/>
    <w:basedOn w:val="Standardnpsmoodstavce"/>
    <w:uiPriority w:val="99"/>
    <w:semiHidden/>
    <w:unhideWhenUsed/>
    <w:rsid w:val="0079048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2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2F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2F73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F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F73"/>
    <w:rPr>
      <w:rFonts w:ascii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5A2D"/>
    <w:pPr>
      <w:ind w:left="720"/>
      <w:contextualSpacing/>
    </w:pPr>
  </w:style>
  <w:style w:type="paragraph" w:customStyle="1" w:styleId="Nadpis">
    <w:name w:val="Nadpis"/>
    <w:basedOn w:val="Nadpis1"/>
    <w:next w:val="Normln"/>
    <w:rsid w:val="003C4E77"/>
    <w:pPr>
      <w:suppressAutoHyphens/>
      <w:spacing w:before="3000"/>
    </w:pPr>
    <w:rPr>
      <w:rFonts w:eastAsia="MS Gothic" w:cs="Times New Roman"/>
      <w:b/>
      <w:sz w:val="72"/>
      <w:szCs w:val="72"/>
      <w:lang w:eastAsia="ar-SA"/>
    </w:rPr>
  </w:style>
  <w:style w:type="character" w:customStyle="1" w:styleId="TextpoznpodarouChar1">
    <w:name w:val="Text pozn. pod čarou Char1"/>
    <w:uiPriority w:val="99"/>
    <w:rsid w:val="0007265A"/>
    <w:rPr>
      <w:sz w:val="18"/>
    </w:rPr>
  </w:style>
  <w:style w:type="paragraph" w:customStyle="1" w:styleId="Styl1-poznamka-pod-carou">
    <w:name w:val="Styl1-poznamka-pod-carou"/>
    <w:basedOn w:val="Bezmezer"/>
    <w:qFormat/>
    <w:rsid w:val="0007265A"/>
    <w:pPr>
      <w:spacing w:line="288" w:lineRule="auto"/>
      <w:jc w:val="both"/>
    </w:pPr>
    <w:rPr>
      <w:rFonts w:eastAsia="Calibri"/>
      <w:color w:val="14387F"/>
      <w:sz w:val="18"/>
      <w:szCs w:val="18"/>
      <w:lang w:eastAsia="zh-CN"/>
    </w:rPr>
  </w:style>
  <w:style w:type="paragraph" w:styleId="Bezmezer">
    <w:name w:val="No Spacing"/>
    <w:uiPriority w:val="1"/>
    <w:qFormat/>
    <w:rsid w:val="0007265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TitulekChar">
    <w:name w:val="Titulek Char"/>
    <w:aliases w:val="Popisky obrazku/tabulek Char"/>
    <w:basedOn w:val="Standardnpsmoodstavce"/>
    <w:link w:val="Titulek"/>
    <w:uiPriority w:val="35"/>
    <w:rsid w:val="003927B2"/>
    <w:rPr>
      <w:rFonts w:ascii="Arial" w:hAnsi="Arial" w:cs="Arial"/>
      <w:i/>
      <w:iCs/>
      <w:color w:val="12275D"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48AD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48AD"/>
    <w:rPr>
      <w:rFonts w:ascii="Calibri" w:hAnsi="Calibri"/>
      <w:szCs w:val="21"/>
    </w:rPr>
  </w:style>
  <w:style w:type="paragraph" w:customStyle="1" w:styleId="docdata">
    <w:name w:val="docdata"/>
    <w:aliases w:val="docy,v5,1755,bqiaagaaeyqcaaagiaiaaapzawaabqeeaaaaaaaaaaaaaaaaaaaaaaaaaaaaaaaaaaaaaaaaaaaaaaaaaaaaaaaaaaaaaaaaaaaaaaaaaaaaaaaaaaaaaaaaaaaaaaaaaaaaaaaaaaaaaaaaaaaaaaaaaaaaaaaaaaaaaaaaaaaaaaaaaaaaaaaaaaaaaaaaaaaaaaaaaaaaaaaaaaaaaaaaaaaaaaaaaaaaaaaa"/>
    <w:basedOn w:val="Normln"/>
    <w:rsid w:val="006D48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mi.cz/files/portal/docs/uoco/isko/grafroc/24groc/gr24cz/Obsah_CZ.html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vaclav.novak@chmi.cz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pavlina.micova@chmi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53;ablony%20a%20loga\CHMU-sablona-tiskova-zpra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B3F4-99C9-496B-9BA4-7E0A6D74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CHMU-sablona-tiskova-zprava.dotx</Template>
  <TotalTime>27</TotalTime>
  <Pages>4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VÁCLAV NOVÁK, Ing.</cp:lastModifiedBy>
  <cp:revision>5</cp:revision>
  <cp:lastPrinted>2022-12-08T11:32:00Z</cp:lastPrinted>
  <dcterms:created xsi:type="dcterms:W3CDTF">2025-09-16T10:31:00Z</dcterms:created>
  <dcterms:modified xsi:type="dcterms:W3CDTF">2025-09-16T13:35:00Z</dcterms:modified>
</cp:coreProperties>
</file>